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FA4D25" w14:textId="79F8141D" w:rsidR="000D06B3" w:rsidRPr="000D06B3" w:rsidRDefault="000D06B3" w:rsidP="000D06B3">
      <w:pPr>
        <w:pStyle w:val="a3"/>
        <w:tabs>
          <w:tab w:val="right" w:pos="9781"/>
          <w:tab w:val="right" w:pos="13323"/>
        </w:tabs>
        <w:jc w:val="both"/>
        <w:outlineLvl w:val="0"/>
        <w:rPr>
          <w:rFonts w:ascii="Arial" w:eastAsia="MS Mincho" w:hAnsi="Arial" w:cs="Arial"/>
          <w:b/>
          <w:sz w:val="24"/>
          <w:szCs w:val="24"/>
          <w:lang w:val="en-US"/>
        </w:rPr>
      </w:pPr>
      <w:bookmarkStart w:id="0" w:name="_Ref399006623"/>
      <w:bookmarkStart w:id="1" w:name="_Toc92513360"/>
      <w:r w:rsidRPr="000D06B3">
        <w:rPr>
          <w:rFonts w:ascii="Arial" w:eastAsia="MS Mincho" w:hAnsi="Arial" w:cs="Arial"/>
          <w:b/>
          <w:sz w:val="24"/>
          <w:szCs w:val="24"/>
          <w:lang w:val="en-US"/>
        </w:rPr>
        <w:t>3GPP TSG-RAN WG4 Meeting #112bis</w:t>
      </w:r>
      <w:r w:rsidRPr="000D06B3">
        <w:rPr>
          <w:rFonts w:ascii="Arial" w:eastAsia="MS Mincho" w:hAnsi="Arial" w:cs="Arial"/>
          <w:b/>
          <w:sz w:val="24"/>
          <w:szCs w:val="24"/>
          <w:lang w:val="en-US"/>
        </w:rPr>
        <w:tab/>
      </w:r>
      <w:r w:rsidRPr="000D06B3">
        <w:rPr>
          <w:rFonts w:ascii="Arial" w:eastAsia="MS Mincho" w:hAnsi="Arial" w:cs="Arial"/>
          <w:b/>
          <w:sz w:val="24"/>
          <w:szCs w:val="24"/>
          <w:lang w:val="en-US"/>
        </w:rPr>
        <w:tab/>
        <w:t>R4-24</w:t>
      </w:r>
      <w:r w:rsidR="009216B2">
        <w:rPr>
          <w:rFonts w:ascii="Arial" w:eastAsia="MS Mincho" w:hAnsi="Arial" w:cs="Arial"/>
          <w:b/>
          <w:sz w:val="24"/>
          <w:szCs w:val="24"/>
          <w:lang w:val="en-US"/>
        </w:rPr>
        <w:t>15534</w:t>
      </w:r>
    </w:p>
    <w:p w14:paraId="654879EC" w14:textId="496E3418" w:rsidR="002A1D39" w:rsidRPr="000D06B3" w:rsidRDefault="000D06B3" w:rsidP="000D06B3">
      <w:pPr>
        <w:pStyle w:val="a3"/>
        <w:tabs>
          <w:tab w:val="right" w:pos="9781"/>
          <w:tab w:val="right" w:pos="13323"/>
        </w:tabs>
        <w:jc w:val="both"/>
        <w:outlineLvl w:val="0"/>
        <w:rPr>
          <w:rFonts w:eastAsia="宋体"/>
          <w:sz w:val="24"/>
          <w:lang w:eastAsia="zh-CN"/>
        </w:rPr>
      </w:pPr>
      <w:r w:rsidRPr="000D06B3">
        <w:rPr>
          <w:rFonts w:ascii="Arial" w:eastAsia="MS Mincho" w:hAnsi="Arial" w:cs="Arial"/>
          <w:b/>
          <w:sz w:val="24"/>
          <w:szCs w:val="24"/>
          <w:lang w:val="en-US"/>
        </w:rPr>
        <w:t>Hefei, Anhui, China, 14th – 18th October, 2024</w:t>
      </w:r>
    </w:p>
    <w:p w14:paraId="287A5257" w14:textId="77777777" w:rsidR="002A1D39" w:rsidRPr="00C96D46" w:rsidRDefault="002A1D39" w:rsidP="002A1D39">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77B593E4" w14:textId="2928BD43" w:rsidR="002A1D39" w:rsidRPr="007A62DE" w:rsidRDefault="002A1D39" w:rsidP="002A1D39">
      <w:pPr>
        <w:ind w:left="1985" w:hanging="1985"/>
        <w:jc w:val="both"/>
        <w:rPr>
          <w:rFonts w:ascii="Arial" w:eastAsia="宋体" w:hAnsi="Arial" w:cs="Arial"/>
          <w:sz w:val="22"/>
          <w:lang w:val="en-US"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ED3146" w:rsidRPr="00ED3146">
        <w:rPr>
          <w:rFonts w:ascii="Arial" w:hAnsi="Arial" w:cs="Arial"/>
          <w:sz w:val="22"/>
        </w:rPr>
        <w:t>Discussion on RRM requirements for UE initiated Beam reporting in R19 MIMO</w:t>
      </w:r>
    </w:p>
    <w:p w14:paraId="0BF78C31" w14:textId="355CA91E" w:rsidR="002A1D39" w:rsidRPr="00C96D46" w:rsidRDefault="002A1D39" w:rsidP="002A1D39">
      <w:pPr>
        <w:ind w:left="1985" w:hanging="1985"/>
        <w:jc w:val="both"/>
        <w:rPr>
          <w:rFonts w:ascii="Arial" w:eastAsia="宋体" w:hAnsi="Arial" w:cs="Arial"/>
          <w:sz w:val="22"/>
          <w:lang w:val="en-CA" w:eastAsia="zh-CN"/>
        </w:rPr>
      </w:pPr>
      <w:r w:rsidRPr="0077571F">
        <w:rPr>
          <w:rFonts w:ascii="Arial" w:hAnsi="Arial" w:cs="Arial"/>
          <w:b/>
          <w:sz w:val="22"/>
          <w:lang w:val="en-US"/>
        </w:rPr>
        <w:t>Agen</w:t>
      </w:r>
      <w:r w:rsidRPr="0077571F">
        <w:rPr>
          <w:rFonts w:ascii="Arial" w:eastAsia="宋体" w:hAnsi="Arial" w:cs="Arial" w:hint="eastAsia"/>
          <w:b/>
          <w:sz w:val="22"/>
          <w:lang w:val="en-US" w:eastAsia="zh-CN"/>
        </w:rPr>
        <w:t>d</w:t>
      </w:r>
      <w:r w:rsidRPr="0077571F">
        <w:rPr>
          <w:rFonts w:ascii="Arial" w:hAnsi="Arial" w:cs="Arial"/>
          <w:b/>
          <w:sz w:val="22"/>
          <w:lang w:val="en-US"/>
        </w:rPr>
        <w:t>a Item:</w:t>
      </w:r>
      <w:r w:rsidRPr="0077571F">
        <w:rPr>
          <w:rFonts w:ascii="Arial" w:hAnsi="Arial" w:cs="Arial"/>
          <w:sz w:val="22"/>
          <w:lang w:val="en-US"/>
        </w:rPr>
        <w:tab/>
      </w:r>
      <w:r w:rsidR="00EC44BE">
        <w:rPr>
          <w:rFonts w:ascii="Arial" w:hAnsi="Arial" w:cs="Arial"/>
          <w:sz w:val="22"/>
          <w:lang w:val="en-US"/>
        </w:rPr>
        <w:t>6.19.3.1</w:t>
      </w:r>
    </w:p>
    <w:p w14:paraId="32C9D8BE" w14:textId="0F338046" w:rsidR="002A1D39" w:rsidRPr="00C96D46" w:rsidRDefault="002A1D39" w:rsidP="002A1D39">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5D6FA1">
        <w:rPr>
          <w:rFonts w:ascii="Arial" w:eastAsia="宋体" w:hAnsi="Arial" w:cs="Arial"/>
          <w:sz w:val="22"/>
          <w:lang w:eastAsia="zh-CN"/>
        </w:rPr>
        <w:t>Discussion</w:t>
      </w:r>
    </w:p>
    <w:bookmarkEnd w:id="0"/>
    <w:bookmarkEnd w:id="1"/>
    <w:p w14:paraId="048CB98F" w14:textId="77777777" w:rsidR="002A1D39" w:rsidRPr="00C96D46" w:rsidRDefault="002A1D39" w:rsidP="002A1D39">
      <w:pPr>
        <w:pStyle w:val="1"/>
        <w:jc w:val="both"/>
        <w:rPr>
          <w:rFonts w:eastAsia="宋体"/>
          <w:lang w:eastAsia="zh-CN"/>
        </w:rPr>
      </w:pPr>
      <w:r w:rsidRPr="00C96D46">
        <w:rPr>
          <w:rFonts w:eastAsia="宋体" w:hint="eastAsia"/>
          <w:lang w:eastAsia="zh-CN"/>
        </w:rPr>
        <w:t>Introduction</w:t>
      </w:r>
    </w:p>
    <w:p w14:paraId="64434B41" w14:textId="27855CE6" w:rsidR="00902E80" w:rsidRDefault="00902E80" w:rsidP="00902E80">
      <w:pPr>
        <w:adjustRightInd/>
        <w:jc w:val="both"/>
        <w:textAlignment w:val="auto"/>
        <w:rPr>
          <w:rFonts w:eastAsiaTheme="minorEastAsia"/>
          <w:lang w:eastAsia="zh-CN"/>
        </w:rPr>
      </w:pPr>
      <w:r>
        <w:rPr>
          <w:rFonts w:eastAsiaTheme="minorEastAsia"/>
          <w:lang w:eastAsia="zh-CN"/>
        </w:rPr>
        <w:t>In RAN4 #1</w:t>
      </w:r>
      <w:r w:rsidR="00A3747B">
        <w:rPr>
          <w:rFonts w:eastAsiaTheme="minorEastAsia"/>
          <w:lang w:eastAsia="zh-CN"/>
        </w:rPr>
        <w:t>12</w:t>
      </w:r>
      <w:r>
        <w:rPr>
          <w:rFonts w:eastAsiaTheme="minorEastAsia"/>
          <w:lang w:eastAsia="zh-CN"/>
        </w:rPr>
        <w:t xml:space="preserve">, the WF </w:t>
      </w:r>
      <w:r w:rsidR="001460E5">
        <w:rPr>
          <w:rFonts w:eastAsiaTheme="minorEastAsia"/>
          <w:lang w:eastAsia="zh-CN"/>
        </w:rPr>
        <w:t xml:space="preserve">for R19 MIMO </w:t>
      </w:r>
      <w:r>
        <w:rPr>
          <w:rFonts w:eastAsiaTheme="minorEastAsia"/>
          <w:lang w:eastAsia="zh-CN"/>
        </w:rPr>
        <w:t xml:space="preserve">[1] </w:t>
      </w:r>
      <w:r w:rsidR="001460E5">
        <w:rPr>
          <w:rFonts w:eastAsiaTheme="minorEastAsia"/>
          <w:lang w:eastAsia="zh-CN"/>
        </w:rPr>
        <w:t>is</w:t>
      </w:r>
      <w:r>
        <w:rPr>
          <w:rFonts w:eastAsiaTheme="minorEastAsia"/>
          <w:lang w:eastAsia="zh-CN"/>
        </w:rPr>
        <w:t xml:space="preserve"> approved.</w:t>
      </w:r>
      <w:r w:rsidR="001460E5">
        <w:rPr>
          <w:rFonts w:eastAsiaTheme="minorEastAsia"/>
          <w:lang w:eastAsia="zh-CN"/>
        </w:rPr>
        <w:t xml:space="preserve"> In [1], the following table is </w:t>
      </w:r>
      <w:r w:rsidR="00F822E6">
        <w:rPr>
          <w:rFonts w:eastAsiaTheme="minorEastAsia" w:hint="eastAsia"/>
          <w:lang w:eastAsia="zh-CN"/>
        </w:rPr>
        <w:t>agr</w:t>
      </w:r>
      <w:r w:rsidR="00F822E6">
        <w:rPr>
          <w:rFonts w:eastAsiaTheme="minorEastAsia"/>
          <w:lang w:eastAsia="zh-CN"/>
        </w:rPr>
        <w:t>eed</w:t>
      </w:r>
      <w:r w:rsidR="001460E5">
        <w:rPr>
          <w:rFonts w:eastAsiaTheme="minorEastAsia"/>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1837"/>
        <w:gridCol w:w="5025"/>
        <w:gridCol w:w="1384"/>
      </w:tblGrid>
      <w:tr w:rsidR="001460E5" w:rsidRPr="00D544CA" w14:paraId="60FD311D" w14:textId="77777777" w:rsidTr="00E411D1">
        <w:trPr>
          <w:jc w:val="center"/>
        </w:trPr>
        <w:tc>
          <w:tcPr>
            <w:tcW w:w="1837" w:type="dxa"/>
            <w:vAlign w:val="center"/>
          </w:tcPr>
          <w:p w14:paraId="3BDB7745" w14:textId="77777777" w:rsidR="001460E5" w:rsidRPr="00D544CA" w:rsidRDefault="001460E5" w:rsidP="00E411D1">
            <w:pPr>
              <w:spacing w:after="120"/>
              <w:jc w:val="center"/>
              <w:rPr>
                <w:rFonts w:eastAsia="Malgun Gothic"/>
              </w:rPr>
            </w:pPr>
            <w:r w:rsidRPr="00D544CA">
              <w:rPr>
                <w:rFonts w:eastAsia="Malgun Gothic"/>
              </w:rPr>
              <w:t>Topic</w:t>
            </w:r>
          </w:p>
        </w:tc>
        <w:tc>
          <w:tcPr>
            <w:tcW w:w="5025" w:type="dxa"/>
            <w:vAlign w:val="center"/>
          </w:tcPr>
          <w:p w14:paraId="6D7B6469" w14:textId="77777777" w:rsidR="001460E5" w:rsidRPr="00D544CA" w:rsidRDefault="001460E5" w:rsidP="00E411D1">
            <w:pPr>
              <w:spacing w:after="120"/>
              <w:jc w:val="center"/>
              <w:rPr>
                <w:rFonts w:eastAsia="Malgun Gothic"/>
              </w:rPr>
            </w:pPr>
            <w:r w:rsidRPr="00D544CA">
              <w:rPr>
                <w:rFonts w:eastAsia="Malgun Gothic"/>
              </w:rPr>
              <w:t>Description</w:t>
            </w:r>
          </w:p>
        </w:tc>
        <w:tc>
          <w:tcPr>
            <w:tcW w:w="1384" w:type="dxa"/>
            <w:vAlign w:val="center"/>
          </w:tcPr>
          <w:p w14:paraId="31C801E3" w14:textId="77777777" w:rsidR="001460E5" w:rsidRPr="00D544CA" w:rsidRDefault="001460E5" w:rsidP="00E411D1">
            <w:pPr>
              <w:spacing w:after="120"/>
              <w:jc w:val="center"/>
              <w:rPr>
                <w:rFonts w:eastAsia="Malgun Gothic"/>
              </w:rPr>
            </w:pPr>
            <w:r w:rsidRPr="00D544CA">
              <w:rPr>
                <w:rFonts w:eastAsia="Malgun Gothic"/>
              </w:rPr>
              <w:t>RRM impact</w:t>
            </w:r>
          </w:p>
        </w:tc>
      </w:tr>
      <w:tr w:rsidR="001460E5" w:rsidRPr="00D544CA" w14:paraId="0D3E9111" w14:textId="77777777" w:rsidTr="00E411D1">
        <w:trPr>
          <w:trHeight w:val="650"/>
          <w:jc w:val="center"/>
        </w:trPr>
        <w:tc>
          <w:tcPr>
            <w:tcW w:w="1837" w:type="dxa"/>
            <w:vAlign w:val="center"/>
          </w:tcPr>
          <w:p w14:paraId="6C520298" w14:textId="77777777" w:rsidR="001460E5" w:rsidRPr="008E43CE" w:rsidRDefault="001460E5" w:rsidP="00E411D1">
            <w:pPr>
              <w:spacing w:after="120"/>
              <w:rPr>
                <w:rFonts w:eastAsia="Malgun Gothic"/>
                <w:highlight w:val="green"/>
              </w:rPr>
            </w:pPr>
            <w:r w:rsidRPr="008E43CE">
              <w:rPr>
                <w:rFonts w:eastAsia="Malgun Gothic"/>
                <w:highlight w:val="green"/>
              </w:rPr>
              <w:t>UE-initiated/event-driven beam management</w:t>
            </w:r>
          </w:p>
        </w:tc>
        <w:tc>
          <w:tcPr>
            <w:tcW w:w="5025" w:type="dxa"/>
            <w:vAlign w:val="center"/>
          </w:tcPr>
          <w:p w14:paraId="213A71FD" w14:textId="77777777" w:rsidR="001460E5" w:rsidRPr="008E43CE" w:rsidRDefault="001460E5" w:rsidP="00E411D1">
            <w:pPr>
              <w:spacing w:after="120"/>
              <w:rPr>
                <w:rFonts w:eastAsia="Malgun Gothic"/>
                <w:highlight w:val="green"/>
              </w:rPr>
            </w:pPr>
            <w:r w:rsidRPr="008E43CE">
              <w:rPr>
                <w:highlight w:val="green"/>
              </w:rPr>
              <w:t>UE-initiated/event-driven beam management</w:t>
            </w:r>
          </w:p>
        </w:tc>
        <w:tc>
          <w:tcPr>
            <w:tcW w:w="1384" w:type="dxa"/>
            <w:vAlign w:val="center"/>
          </w:tcPr>
          <w:p w14:paraId="5A33B89F" w14:textId="77777777" w:rsidR="001460E5" w:rsidRPr="008E43CE" w:rsidRDefault="001460E5" w:rsidP="00E411D1">
            <w:pPr>
              <w:spacing w:after="120"/>
              <w:jc w:val="center"/>
              <w:rPr>
                <w:rFonts w:eastAsia="等线"/>
                <w:highlight w:val="green"/>
                <w:lang w:eastAsia="zh-CN"/>
              </w:rPr>
            </w:pPr>
            <w:r w:rsidRPr="008E43CE">
              <w:rPr>
                <w:rFonts w:eastAsia="等线"/>
                <w:highlight w:val="green"/>
                <w:lang w:eastAsia="zh-CN"/>
              </w:rPr>
              <w:t>YES</w:t>
            </w:r>
          </w:p>
        </w:tc>
      </w:tr>
      <w:tr w:rsidR="001460E5" w:rsidRPr="00D544CA" w14:paraId="7E810EF4" w14:textId="77777777" w:rsidTr="00E411D1">
        <w:trPr>
          <w:trHeight w:val="120"/>
          <w:jc w:val="center"/>
        </w:trPr>
        <w:tc>
          <w:tcPr>
            <w:tcW w:w="1837" w:type="dxa"/>
            <w:vMerge w:val="restart"/>
            <w:vAlign w:val="center"/>
          </w:tcPr>
          <w:p w14:paraId="345002D5" w14:textId="77777777" w:rsidR="001460E5" w:rsidRPr="00D544CA" w:rsidRDefault="001460E5" w:rsidP="00E411D1">
            <w:pPr>
              <w:spacing w:after="120"/>
              <w:rPr>
                <w:rFonts w:eastAsia="等线"/>
                <w:lang w:eastAsia="zh-CN"/>
              </w:rPr>
            </w:pPr>
            <w:r w:rsidRPr="00D544CA">
              <w:rPr>
                <w:rFonts w:eastAsia="等线"/>
                <w:lang w:eastAsia="zh-CN"/>
              </w:rPr>
              <w:t>CSI enhancement</w:t>
            </w:r>
          </w:p>
        </w:tc>
        <w:tc>
          <w:tcPr>
            <w:tcW w:w="5025" w:type="dxa"/>
            <w:vAlign w:val="center"/>
          </w:tcPr>
          <w:p w14:paraId="7C896E0E" w14:textId="77777777" w:rsidR="001460E5" w:rsidRPr="00D544CA" w:rsidRDefault="001460E5" w:rsidP="00E411D1">
            <w:pPr>
              <w:spacing w:after="120"/>
            </w:pPr>
            <w:r w:rsidRPr="00D544CA">
              <w:rPr>
                <w:color w:val="000000"/>
                <w:kern w:val="24"/>
              </w:rPr>
              <w:t>Type-I codebook refinement supporting up to a total of 128 CSI-RS ports</w:t>
            </w:r>
          </w:p>
        </w:tc>
        <w:tc>
          <w:tcPr>
            <w:tcW w:w="1384" w:type="dxa"/>
            <w:vAlign w:val="center"/>
          </w:tcPr>
          <w:p w14:paraId="3F5016A2" w14:textId="77777777" w:rsidR="001460E5" w:rsidRPr="00D544CA" w:rsidRDefault="001460E5" w:rsidP="00E411D1">
            <w:pPr>
              <w:spacing w:after="120"/>
              <w:jc w:val="center"/>
              <w:rPr>
                <w:lang w:eastAsia="zh-CN"/>
              </w:rPr>
            </w:pPr>
            <w:r w:rsidRPr="00D544CA">
              <w:rPr>
                <w:lang w:eastAsia="zh-CN"/>
              </w:rPr>
              <w:t>NO</w:t>
            </w:r>
          </w:p>
        </w:tc>
      </w:tr>
      <w:tr w:rsidR="001460E5" w:rsidRPr="00D544CA" w14:paraId="31C6E8B7" w14:textId="77777777" w:rsidTr="00E411D1">
        <w:trPr>
          <w:trHeight w:val="119"/>
          <w:jc w:val="center"/>
        </w:trPr>
        <w:tc>
          <w:tcPr>
            <w:tcW w:w="1837" w:type="dxa"/>
            <w:vMerge/>
            <w:vAlign w:val="center"/>
          </w:tcPr>
          <w:p w14:paraId="38279922" w14:textId="77777777" w:rsidR="001460E5" w:rsidRPr="00D544CA" w:rsidRDefault="001460E5" w:rsidP="00E411D1">
            <w:pPr>
              <w:spacing w:after="120"/>
            </w:pPr>
          </w:p>
        </w:tc>
        <w:tc>
          <w:tcPr>
            <w:tcW w:w="5025" w:type="dxa"/>
            <w:vAlign w:val="center"/>
          </w:tcPr>
          <w:p w14:paraId="622A75CE" w14:textId="77777777" w:rsidR="001460E5" w:rsidRPr="00D544CA" w:rsidRDefault="001460E5" w:rsidP="00E411D1">
            <w:pPr>
              <w:spacing w:after="120"/>
            </w:pPr>
            <w:r w:rsidRPr="00D544CA">
              <w:rPr>
                <w:color w:val="000000"/>
                <w:kern w:val="24"/>
              </w:rPr>
              <w:t>Type-II codebook refinement supporting up to a total of 128 CSI-RS ports</w:t>
            </w:r>
          </w:p>
        </w:tc>
        <w:tc>
          <w:tcPr>
            <w:tcW w:w="1384" w:type="dxa"/>
            <w:vAlign w:val="center"/>
          </w:tcPr>
          <w:p w14:paraId="11F6527B" w14:textId="77777777" w:rsidR="001460E5" w:rsidRPr="00D544CA" w:rsidRDefault="001460E5" w:rsidP="00E411D1">
            <w:pPr>
              <w:spacing w:after="120"/>
              <w:jc w:val="center"/>
              <w:rPr>
                <w:lang w:eastAsia="zh-CN"/>
              </w:rPr>
            </w:pPr>
            <w:r w:rsidRPr="00D544CA">
              <w:rPr>
                <w:lang w:eastAsia="zh-CN"/>
              </w:rPr>
              <w:t>NO</w:t>
            </w:r>
          </w:p>
        </w:tc>
      </w:tr>
      <w:tr w:rsidR="001460E5" w:rsidRPr="00D544CA" w14:paraId="0D78E85A" w14:textId="77777777" w:rsidTr="00E411D1">
        <w:trPr>
          <w:trHeight w:val="119"/>
          <w:jc w:val="center"/>
        </w:trPr>
        <w:tc>
          <w:tcPr>
            <w:tcW w:w="1837" w:type="dxa"/>
            <w:vMerge/>
            <w:vAlign w:val="center"/>
          </w:tcPr>
          <w:p w14:paraId="36DA7884" w14:textId="77777777" w:rsidR="001460E5" w:rsidRPr="00D544CA" w:rsidRDefault="001460E5" w:rsidP="00E411D1">
            <w:pPr>
              <w:spacing w:after="120"/>
            </w:pPr>
          </w:p>
        </w:tc>
        <w:tc>
          <w:tcPr>
            <w:tcW w:w="5025" w:type="dxa"/>
            <w:vAlign w:val="center"/>
          </w:tcPr>
          <w:p w14:paraId="764E3717" w14:textId="77777777" w:rsidR="001460E5" w:rsidRPr="00D544CA" w:rsidRDefault="001460E5" w:rsidP="00E411D1">
            <w:pPr>
              <w:spacing w:after="120"/>
            </w:pPr>
            <w:r w:rsidRPr="00D544CA">
              <w:rPr>
                <w:color w:val="000000"/>
                <w:kern w:val="24"/>
              </w:rPr>
              <w:t>CRI-based CSI refinement for up to 128 CSI-RS ports</w:t>
            </w:r>
          </w:p>
        </w:tc>
        <w:tc>
          <w:tcPr>
            <w:tcW w:w="1384" w:type="dxa"/>
            <w:vAlign w:val="center"/>
          </w:tcPr>
          <w:p w14:paraId="31A47713" w14:textId="77777777" w:rsidR="001460E5" w:rsidRPr="00D544CA" w:rsidRDefault="001460E5" w:rsidP="00E411D1">
            <w:pPr>
              <w:spacing w:after="120"/>
              <w:jc w:val="center"/>
              <w:rPr>
                <w:lang w:eastAsia="zh-CN"/>
              </w:rPr>
            </w:pPr>
            <w:r w:rsidRPr="00D544CA">
              <w:rPr>
                <w:lang w:eastAsia="zh-CN"/>
              </w:rPr>
              <w:t>NO</w:t>
            </w:r>
          </w:p>
        </w:tc>
      </w:tr>
      <w:tr w:rsidR="001460E5" w:rsidRPr="00D544CA" w14:paraId="513C261E" w14:textId="77777777" w:rsidTr="00E411D1">
        <w:trPr>
          <w:trHeight w:val="119"/>
          <w:jc w:val="center"/>
        </w:trPr>
        <w:tc>
          <w:tcPr>
            <w:tcW w:w="1837" w:type="dxa"/>
            <w:vMerge/>
            <w:vAlign w:val="center"/>
          </w:tcPr>
          <w:p w14:paraId="72766D01" w14:textId="77777777" w:rsidR="001460E5" w:rsidRPr="00D544CA" w:rsidRDefault="001460E5" w:rsidP="00E411D1">
            <w:pPr>
              <w:spacing w:after="120"/>
            </w:pPr>
          </w:p>
        </w:tc>
        <w:tc>
          <w:tcPr>
            <w:tcW w:w="5025" w:type="dxa"/>
            <w:vAlign w:val="center"/>
          </w:tcPr>
          <w:p w14:paraId="4440B4ED" w14:textId="77777777" w:rsidR="001460E5" w:rsidRPr="00D544CA" w:rsidRDefault="001460E5" w:rsidP="00E411D1">
            <w:pPr>
              <w:spacing w:after="120"/>
            </w:pPr>
            <w:r w:rsidRPr="00D544CA">
              <w:rPr>
                <w:color w:val="000000"/>
                <w:kern w:val="24"/>
              </w:rPr>
              <w:t>Aperiodic standalone CJT calibration reporting</w:t>
            </w:r>
          </w:p>
        </w:tc>
        <w:tc>
          <w:tcPr>
            <w:tcW w:w="1384" w:type="dxa"/>
            <w:vAlign w:val="center"/>
          </w:tcPr>
          <w:p w14:paraId="0169C1CA" w14:textId="77777777" w:rsidR="001460E5" w:rsidRPr="00D544CA" w:rsidRDefault="001460E5" w:rsidP="00E411D1">
            <w:pPr>
              <w:spacing w:after="120"/>
              <w:jc w:val="center"/>
              <w:rPr>
                <w:lang w:eastAsia="zh-CN"/>
              </w:rPr>
            </w:pPr>
            <w:r w:rsidRPr="00D544CA">
              <w:rPr>
                <w:lang w:eastAsia="zh-CN"/>
              </w:rPr>
              <w:t>FFS</w:t>
            </w:r>
          </w:p>
        </w:tc>
      </w:tr>
      <w:tr w:rsidR="001460E5" w:rsidRPr="00D544CA" w14:paraId="6F1983A6" w14:textId="77777777" w:rsidTr="00E411D1">
        <w:trPr>
          <w:trHeight w:val="650"/>
          <w:jc w:val="center"/>
        </w:trPr>
        <w:tc>
          <w:tcPr>
            <w:tcW w:w="1837" w:type="dxa"/>
            <w:vAlign w:val="center"/>
          </w:tcPr>
          <w:p w14:paraId="0B8F2E89" w14:textId="77777777" w:rsidR="001460E5" w:rsidRPr="00D544CA" w:rsidRDefault="001460E5" w:rsidP="00E411D1">
            <w:pPr>
              <w:spacing w:after="120"/>
              <w:rPr>
                <w:rFonts w:eastAsia="Malgun Gothic"/>
              </w:rPr>
            </w:pPr>
            <w:r w:rsidRPr="00D544CA">
              <w:rPr>
                <w:rFonts w:eastAsia="Malgun Gothic"/>
              </w:rPr>
              <w:t>3TX</w:t>
            </w:r>
          </w:p>
        </w:tc>
        <w:tc>
          <w:tcPr>
            <w:tcW w:w="5025" w:type="dxa"/>
            <w:vAlign w:val="center"/>
          </w:tcPr>
          <w:p w14:paraId="0EF8F059" w14:textId="77777777" w:rsidR="001460E5" w:rsidRPr="00D544CA" w:rsidRDefault="001460E5" w:rsidP="00E411D1">
            <w:pPr>
              <w:spacing w:after="120"/>
              <w:rPr>
                <w:rFonts w:eastAsia="Malgun Gothic"/>
              </w:rPr>
            </w:pPr>
            <w:r w:rsidRPr="00D544CA">
              <w:rPr>
                <w:color w:val="000000"/>
                <w:kern w:val="24"/>
              </w:rPr>
              <w:t>3-antenna-port codebook-based UL transmission</w:t>
            </w:r>
          </w:p>
        </w:tc>
        <w:tc>
          <w:tcPr>
            <w:tcW w:w="1384" w:type="dxa"/>
            <w:vAlign w:val="center"/>
          </w:tcPr>
          <w:p w14:paraId="7F29511B" w14:textId="77777777" w:rsidR="001460E5" w:rsidRPr="00D544CA" w:rsidRDefault="001460E5" w:rsidP="00E411D1">
            <w:pPr>
              <w:spacing w:after="120"/>
              <w:jc w:val="center"/>
              <w:rPr>
                <w:rFonts w:eastAsia="等线"/>
                <w:lang w:eastAsia="zh-CN"/>
              </w:rPr>
            </w:pPr>
            <w:r w:rsidRPr="00D544CA">
              <w:rPr>
                <w:lang w:eastAsia="zh-CN"/>
              </w:rPr>
              <w:t>FFS</w:t>
            </w:r>
          </w:p>
        </w:tc>
      </w:tr>
      <w:tr w:rsidR="001460E5" w:rsidRPr="00D544CA" w14:paraId="1C7A7FA4" w14:textId="77777777" w:rsidTr="00E411D1">
        <w:trPr>
          <w:trHeight w:val="650"/>
          <w:jc w:val="center"/>
        </w:trPr>
        <w:tc>
          <w:tcPr>
            <w:tcW w:w="1837" w:type="dxa"/>
            <w:vAlign w:val="center"/>
          </w:tcPr>
          <w:p w14:paraId="40DC6779" w14:textId="77777777" w:rsidR="001460E5" w:rsidRPr="00D544CA" w:rsidRDefault="001460E5" w:rsidP="00E411D1">
            <w:pPr>
              <w:spacing w:after="120"/>
              <w:rPr>
                <w:rFonts w:eastAsia="Malgun Gothic"/>
              </w:rPr>
            </w:pPr>
            <w:r w:rsidRPr="00D544CA">
              <w:rPr>
                <w:rFonts w:eastAsia="Malgun Gothic"/>
              </w:rPr>
              <w:t xml:space="preserve">Asymmetric DL </w:t>
            </w:r>
            <w:proofErr w:type="spellStart"/>
            <w:r w:rsidRPr="00D544CA">
              <w:rPr>
                <w:rFonts w:eastAsia="Malgun Gothic"/>
              </w:rPr>
              <w:t>sTRP</w:t>
            </w:r>
            <w:proofErr w:type="spellEnd"/>
            <w:r w:rsidRPr="00D544CA">
              <w:rPr>
                <w:rFonts w:eastAsia="Malgun Gothic"/>
              </w:rPr>
              <w:t xml:space="preserve">/UL </w:t>
            </w:r>
            <w:proofErr w:type="spellStart"/>
            <w:r w:rsidRPr="00D544CA">
              <w:rPr>
                <w:rFonts w:eastAsia="Malgun Gothic"/>
              </w:rPr>
              <w:t>mTR</w:t>
            </w:r>
            <w:r w:rsidRPr="00D544CA">
              <w:t>P</w:t>
            </w:r>
            <w:proofErr w:type="spellEnd"/>
          </w:p>
        </w:tc>
        <w:tc>
          <w:tcPr>
            <w:tcW w:w="5025" w:type="dxa"/>
            <w:vAlign w:val="center"/>
          </w:tcPr>
          <w:p w14:paraId="627A63A6" w14:textId="77777777" w:rsidR="001460E5" w:rsidRPr="00D544CA" w:rsidRDefault="001460E5" w:rsidP="00E411D1">
            <w:pPr>
              <w:spacing w:after="120"/>
              <w:rPr>
                <w:rFonts w:eastAsia="Malgun Gothic"/>
                <w:lang w:eastAsia="zh-CN"/>
              </w:rPr>
            </w:pPr>
          </w:p>
        </w:tc>
        <w:tc>
          <w:tcPr>
            <w:tcW w:w="1384" w:type="dxa"/>
            <w:vAlign w:val="center"/>
          </w:tcPr>
          <w:p w14:paraId="0C4DB737" w14:textId="77777777" w:rsidR="001460E5" w:rsidRPr="00D544CA" w:rsidRDefault="001460E5" w:rsidP="00E411D1">
            <w:pPr>
              <w:spacing w:after="120"/>
              <w:jc w:val="center"/>
              <w:rPr>
                <w:rFonts w:eastAsia="等线"/>
                <w:lang w:eastAsia="zh-CN"/>
              </w:rPr>
            </w:pPr>
            <w:r w:rsidRPr="00D544CA">
              <w:rPr>
                <w:lang w:eastAsia="zh-CN"/>
              </w:rPr>
              <w:t>FFS</w:t>
            </w:r>
          </w:p>
        </w:tc>
      </w:tr>
    </w:tbl>
    <w:p w14:paraId="19B87820" w14:textId="367B01C2" w:rsidR="001460E5" w:rsidRDefault="001460E5" w:rsidP="00902E80">
      <w:pPr>
        <w:adjustRightInd/>
        <w:jc w:val="both"/>
        <w:textAlignment w:val="auto"/>
        <w:rPr>
          <w:rFonts w:eastAsiaTheme="minorEastAsia"/>
          <w:lang w:eastAsia="zh-CN"/>
        </w:rPr>
      </w:pPr>
    </w:p>
    <w:p w14:paraId="04AAE990" w14:textId="4C31C3B0" w:rsidR="00902E80" w:rsidRPr="006F1C42" w:rsidRDefault="00902E80" w:rsidP="00902E80">
      <w:pPr>
        <w:adjustRightInd/>
        <w:jc w:val="both"/>
        <w:textAlignment w:val="auto"/>
        <w:rPr>
          <w:rFonts w:eastAsiaTheme="minorEastAsia"/>
          <w:lang w:eastAsia="zh-CN"/>
        </w:rPr>
      </w:pPr>
      <w:r>
        <w:rPr>
          <w:rFonts w:eastAsiaTheme="minorEastAsia" w:hint="eastAsia"/>
          <w:lang w:eastAsia="zh-CN"/>
        </w:rPr>
        <w:t>B</w:t>
      </w:r>
      <w:r>
        <w:rPr>
          <w:rFonts w:eastAsiaTheme="minorEastAsia"/>
          <w:lang w:eastAsia="zh-CN"/>
        </w:rPr>
        <w:t xml:space="preserve">ased on all above information, we provide our views on </w:t>
      </w:r>
      <w:r w:rsidR="00FA3FD1">
        <w:rPr>
          <w:rFonts w:eastAsiaTheme="minorEastAsia"/>
          <w:lang w:eastAsia="zh-CN"/>
        </w:rPr>
        <w:t>RRM requirements for UE initiated beam reporting</w:t>
      </w:r>
      <w:r>
        <w:rPr>
          <w:rFonts w:eastAsiaTheme="minorEastAsia"/>
          <w:lang w:eastAsia="zh-CN"/>
        </w:rPr>
        <w:t>.</w:t>
      </w:r>
    </w:p>
    <w:p w14:paraId="6821DA08" w14:textId="5D4E1CA2" w:rsidR="007957E4" w:rsidRPr="007957E4" w:rsidRDefault="002A1D39" w:rsidP="00CC00D6">
      <w:pPr>
        <w:pStyle w:val="1"/>
        <w:rPr>
          <w:rFonts w:eastAsia="宋体"/>
          <w:lang w:eastAsia="zh-CN"/>
        </w:rPr>
      </w:pPr>
      <w:r w:rsidRPr="00C96D46">
        <w:rPr>
          <w:rFonts w:eastAsia="宋体"/>
          <w:lang w:eastAsia="zh-CN"/>
        </w:rPr>
        <w:t>Discussion</w:t>
      </w:r>
    </w:p>
    <w:p w14:paraId="0BC160D0" w14:textId="484B7C87" w:rsidR="00CB3714" w:rsidRPr="00D655D3" w:rsidRDefault="00CB3714" w:rsidP="00CB3714">
      <w:pPr>
        <w:overflowPunct/>
        <w:autoSpaceDE/>
        <w:autoSpaceDN/>
        <w:adjustRightInd/>
        <w:jc w:val="both"/>
        <w:textAlignment w:val="auto"/>
        <w:rPr>
          <w:rFonts w:eastAsia="宋体"/>
          <w:lang w:eastAsia="zh-CN"/>
        </w:rPr>
      </w:pPr>
      <w:r>
        <w:rPr>
          <w:rFonts w:eastAsiaTheme="minorEastAsia"/>
          <w:lang w:eastAsia="zh-CN"/>
        </w:rPr>
        <w:t>T</w:t>
      </w:r>
      <w:r>
        <w:rPr>
          <w:rFonts w:eastAsiaTheme="minorEastAsia" w:hint="eastAsia"/>
          <w:lang w:eastAsia="zh-CN"/>
        </w:rPr>
        <w:t>h</w:t>
      </w:r>
      <w:r>
        <w:rPr>
          <w:rFonts w:eastAsiaTheme="minorEastAsia"/>
          <w:lang w:eastAsia="zh-CN"/>
        </w:rPr>
        <w:t xml:space="preserve">e WID scope </w:t>
      </w:r>
      <w:r w:rsidR="00C460FF">
        <w:rPr>
          <w:rFonts w:eastAsiaTheme="minorEastAsia"/>
          <w:lang w:eastAsia="zh-CN"/>
        </w:rPr>
        <w:t xml:space="preserve">[2] </w:t>
      </w:r>
      <w:r>
        <w:rPr>
          <w:rFonts w:eastAsiaTheme="minorEastAsia"/>
          <w:lang w:eastAsia="zh-CN"/>
        </w:rPr>
        <w:t>for this is written</w:t>
      </w:r>
      <w:r>
        <w:rPr>
          <w:rFonts w:eastAsia="宋体"/>
          <w:lang w:eastAsia="zh-CN"/>
        </w:rPr>
        <w:t xml:space="preserve"> as follows.</w:t>
      </w:r>
    </w:p>
    <w:tbl>
      <w:tblPr>
        <w:tblStyle w:val="ae"/>
        <w:tblW w:w="0" w:type="auto"/>
        <w:tblLook w:val="04A0" w:firstRow="1" w:lastRow="0" w:firstColumn="1" w:lastColumn="0" w:noHBand="0" w:noVBand="1"/>
      </w:tblPr>
      <w:tblGrid>
        <w:gridCol w:w="9631"/>
      </w:tblGrid>
      <w:tr w:rsidR="00CB3714" w:rsidRPr="00C86698" w14:paraId="40C45CB7" w14:textId="77777777" w:rsidTr="0028509E">
        <w:tc>
          <w:tcPr>
            <w:tcW w:w="9631" w:type="dxa"/>
          </w:tcPr>
          <w:p w14:paraId="14ABCD0E" w14:textId="732F33C8" w:rsidR="00CB3714" w:rsidRPr="000D100E" w:rsidRDefault="00CB3714" w:rsidP="00CB3714">
            <w:pPr>
              <w:numPr>
                <w:ilvl w:val="0"/>
                <w:numId w:val="15"/>
              </w:numPr>
              <w:overflowPunct/>
              <w:autoSpaceDE/>
              <w:autoSpaceDN/>
              <w:adjustRightInd/>
              <w:snapToGrid w:val="0"/>
              <w:spacing w:after="0"/>
              <w:textAlignment w:val="auto"/>
              <w:rPr>
                <w:szCs w:val="24"/>
                <w:lang w:val="en-US"/>
              </w:rPr>
            </w:pPr>
            <w:bookmarkStart w:id="2" w:name="_Hlk145555364"/>
            <w:r w:rsidRPr="000D100E">
              <w:rPr>
                <w:szCs w:val="24"/>
                <w:lang w:val="en-US"/>
              </w:rPr>
              <w:t xml:space="preserve">Specify enhancement to facilitate UE-initiated/event-driven beam management for reducing overhead and/or latency, assuming the unified TCI while leveraging (as much as possible) legacy CSI measurement and reporting configuration frameworks, </w:t>
            </w:r>
            <w:r w:rsidRPr="00F20F19">
              <w:rPr>
                <w:szCs w:val="24"/>
                <w:highlight w:val="yellow"/>
                <w:lang w:val="en-US"/>
              </w:rPr>
              <w:t xml:space="preserve">targeting FR2 and </w:t>
            </w:r>
            <w:proofErr w:type="spellStart"/>
            <w:r w:rsidRPr="00F20F19">
              <w:rPr>
                <w:szCs w:val="24"/>
                <w:highlight w:val="yellow"/>
                <w:lang w:val="en-US"/>
              </w:rPr>
              <w:t>sTRP</w:t>
            </w:r>
            <w:proofErr w:type="spellEnd"/>
            <w:r w:rsidRPr="00F20F19">
              <w:rPr>
                <w:szCs w:val="24"/>
                <w:highlight w:val="yellow"/>
                <w:lang w:val="en-US"/>
              </w:rPr>
              <w:t xml:space="preserve"> with intra- and inter-cell beam management</w:t>
            </w:r>
          </w:p>
          <w:p w14:paraId="1DE63C20" w14:textId="77777777" w:rsidR="00CB3714" w:rsidRPr="000D100E" w:rsidRDefault="00CB3714" w:rsidP="00CB3714">
            <w:pPr>
              <w:numPr>
                <w:ilvl w:val="1"/>
                <w:numId w:val="15"/>
              </w:numPr>
              <w:overflowPunct/>
              <w:autoSpaceDE/>
              <w:autoSpaceDN/>
              <w:adjustRightInd/>
              <w:snapToGrid w:val="0"/>
              <w:spacing w:after="0"/>
              <w:textAlignment w:val="auto"/>
              <w:rPr>
                <w:szCs w:val="24"/>
                <w:lang w:val="en-US"/>
              </w:rPr>
            </w:pPr>
            <w:r w:rsidRPr="000D100E">
              <w:rPr>
                <w:szCs w:val="24"/>
                <w:lang w:val="en-US"/>
              </w:rPr>
              <w:t xml:space="preserve">UL signaling content(s) </w:t>
            </w:r>
            <w:r>
              <w:rPr>
                <w:szCs w:val="24"/>
                <w:lang w:val="en-US"/>
              </w:rPr>
              <w:t xml:space="preserve">(and procedure(s) as required) </w:t>
            </w:r>
            <w:r w:rsidRPr="000D100E">
              <w:rPr>
                <w:szCs w:val="24"/>
                <w:lang w:val="en-US"/>
              </w:rPr>
              <w:t xml:space="preserve">for UE-initiated/event-driven beam reporting facilitating fast beam switching </w:t>
            </w:r>
          </w:p>
          <w:p w14:paraId="249D4748" w14:textId="16393E14" w:rsidR="00CB3714" w:rsidRPr="00DD27D7" w:rsidRDefault="00CB3714" w:rsidP="00CB3714">
            <w:pPr>
              <w:numPr>
                <w:ilvl w:val="1"/>
                <w:numId w:val="15"/>
              </w:numPr>
              <w:overflowPunct/>
              <w:autoSpaceDE/>
              <w:autoSpaceDN/>
              <w:adjustRightInd/>
              <w:snapToGrid w:val="0"/>
              <w:spacing w:after="0"/>
              <w:textAlignment w:val="auto"/>
              <w:rPr>
                <w:szCs w:val="24"/>
                <w:lang w:val="en-US"/>
              </w:rPr>
            </w:pPr>
            <w:r w:rsidRPr="000D100E">
              <w:rPr>
                <w:szCs w:val="24"/>
                <w:lang w:val="en-US"/>
              </w:rPr>
              <w:t xml:space="preserve">UL signaling medium/container considering the UE-initiated/event-driven nature of the UL transmission, designed primarily </w:t>
            </w:r>
            <w:proofErr w:type="gramStart"/>
            <w:r w:rsidRPr="000D100E">
              <w:rPr>
                <w:szCs w:val="24"/>
                <w:lang w:val="en-US"/>
              </w:rPr>
              <w:t>for the purpose of</w:t>
            </w:r>
            <w:proofErr w:type="gramEnd"/>
            <w:r w:rsidRPr="000D100E">
              <w:rPr>
                <w:szCs w:val="24"/>
                <w:lang w:val="en-US"/>
              </w:rPr>
              <w:t xml:space="preserve"> beam reporting</w:t>
            </w:r>
            <w:bookmarkEnd w:id="2"/>
          </w:p>
        </w:tc>
      </w:tr>
    </w:tbl>
    <w:p w14:paraId="48259DDD" w14:textId="77777777" w:rsidR="00CB3714" w:rsidRDefault="00CB3714" w:rsidP="00CB3714">
      <w:pPr>
        <w:overflowPunct/>
        <w:autoSpaceDE/>
        <w:autoSpaceDN/>
        <w:adjustRightInd/>
        <w:jc w:val="both"/>
        <w:textAlignment w:val="auto"/>
        <w:rPr>
          <w:rFonts w:eastAsia="宋体"/>
          <w:lang w:eastAsia="zh-CN"/>
        </w:rPr>
      </w:pPr>
    </w:p>
    <w:p w14:paraId="7D682541" w14:textId="0B1A2FB5" w:rsidR="00C24321" w:rsidRDefault="00CB3714" w:rsidP="00C24321">
      <w:pPr>
        <w:overflowPunct/>
        <w:autoSpaceDE/>
        <w:autoSpaceDN/>
        <w:adjustRightInd/>
        <w:jc w:val="both"/>
        <w:textAlignment w:val="auto"/>
        <w:rPr>
          <w:rFonts w:eastAsia="宋体"/>
          <w:lang w:eastAsia="zh-CN"/>
        </w:rPr>
      </w:pPr>
      <w:r>
        <w:rPr>
          <w:rFonts w:eastAsia="宋体"/>
          <w:lang w:eastAsia="zh-CN"/>
        </w:rPr>
        <w:t>According to WID, the WI design is targeting FR2, but not precluding FR1.</w:t>
      </w:r>
      <w:r w:rsidR="00C24321" w:rsidRPr="00C24321">
        <w:rPr>
          <w:rFonts w:eastAsia="宋体" w:hint="eastAsia"/>
          <w:lang w:eastAsia="zh-CN"/>
        </w:rPr>
        <w:t xml:space="preserve"> </w:t>
      </w:r>
      <w:r w:rsidR="00C24321">
        <w:rPr>
          <w:rFonts w:eastAsia="宋体" w:hint="eastAsia"/>
          <w:lang w:eastAsia="zh-CN"/>
        </w:rPr>
        <w:t>R</w:t>
      </w:r>
      <w:r w:rsidR="00C24321">
        <w:rPr>
          <w:rFonts w:eastAsia="宋体"/>
          <w:lang w:eastAsia="zh-CN"/>
        </w:rPr>
        <w:t>AN1 has also agreed to support 2 Modes for the event-triggered beam reporting, i.e. Mode-A and Mode-B. The related agreements are cited as follows.</w:t>
      </w:r>
    </w:p>
    <w:tbl>
      <w:tblPr>
        <w:tblStyle w:val="ae"/>
        <w:tblW w:w="0" w:type="auto"/>
        <w:tblLook w:val="04A0" w:firstRow="1" w:lastRow="0" w:firstColumn="1" w:lastColumn="0" w:noHBand="0" w:noVBand="1"/>
      </w:tblPr>
      <w:tblGrid>
        <w:gridCol w:w="9631"/>
      </w:tblGrid>
      <w:tr w:rsidR="00C24321" w:rsidRPr="00C86698" w14:paraId="45289044" w14:textId="77777777" w:rsidTr="0028509E">
        <w:tc>
          <w:tcPr>
            <w:tcW w:w="9631" w:type="dxa"/>
          </w:tcPr>
          <w:p w14:paraId="1F6A200F" w14:textId="2FE12BBC" w:rsidR="00C24321" w:rsidRPr="0038174B" w:rsidRDefault="003E6EB0" w:rsidP="0028509E">
            <w:pPr>
              <w:overflowPunct/>
              <w:autoSpaceDE/>
              <w:autoSpaceDN/>
              <w:snapToGrid w:val="0"/>
              <w:spacing w:after="0"/>
              <w:textAlignment w:val="auto"/>
              <w:rPr>
                <w:rFonts w:ascii="Times" w:eastAsia="Batang" w:hAnsi="Times"/>
                <w:b/>
                <w:bCs/>
                <w:highlight w:val="green"/>
                <w:lang w:eastAsia="zh-CN"/>
              </w:rPr>
            </w:pPr>
            <w:r>
              <w:rPr>
                <w:rFonts w:ascii="Times" w:eastAsia="Batang" w:hAnsi="Times"/>
                <w:b/>
                <w:bCs/>
                <w:highlight w:val="green"/>
                <w:lang w:eastAsia="zh-CN"/>
              </w:rPr>
              <w:t xml:space="preserve">RAN1 #117 </w:t>
            </w:r>
            <w:r w:rsidR="00C24321" w:rsidRPr="0038174B">
              <w:rPr>
                <w:rFonts w:ascii="Times" w:eastAsia="Batang" w:hAnsi="Times"/>
                <w:b/>
                <w:bCs/>
                <w:highlight w:val="green"/>
                <w:lang w:eastAsia="zh-CN"/>
              </w:rPr>
              <w:t>Agreement</w:t>
            </w:r>
          </w:p>
          <w:p w14:paraId="455C933A" w14:textId="77777777" w:rsidR="00C24321" w:rsidRPr="0038174B" w:rsidRDefault="00C24321" w:rsidP="0028509E">
            <w:pPr>
              <w:overflowPunct/>
              <w:autoSpaceDE/>
              <w:autoSpaceDN/>
              <w:adjustRightInd/>
              <w:snapToGrid w:val="0"/>
              <w:spacing w:after="0"/>
              <w:textAlignment w:val="auto"/>
              <w:rPr>
                <w:rFonts w:ascii="Times" w:hAnsi="Times"/>
                <w:color w:val="000000"/>
                <w:lang w:eastAsia="zh-CN"/>
              </w:rPr>
            </w:pPr>
            <w:r w:rsidRPr="0038174B">
              <w:rPr>
                <w:rFonts w:ascii="Times" w:hAnsi="Times"/>
                <w:color w:val="000000"/>
                <w:lang w:eastAsia="zh-CN"/>
              </w:rPr>
              <w:t xml:space="preserve">On beam report transmission procedure for </w:t>
            </w:r>
            <w:r w:rsidRPr="0038174B">
              <w:rPr>
                <w:rFonts w:ascii="Times" w:eastAsia="Batang" w:hAnsi="Times"/>
              </w:rPr>
              <w:t>UE-initiated/event-driven beam report</w:t>
            </w:r>
            <w:r w:rsidRPr="0038174B">
              <w:rPr>
                <w:rFonts w:ascii="Times" w:hAnsi="Times"/>
                <w:color w:val="000000"/>
                <w:lang w:eastAsia="zh-CN"/>
              </w:rPr>
              <w:t>ing, following modes are supported</w:t>
            </w:r>
            <w:r w:rsidRPr="0038174B">
              <w:rPr>
                <w:rFonts w:ascii="Times" w:hAnsi="Times"/>
                <w:color w:val="FF0000"/>
                <w:lang w:eastAsia="zh-CN"/>
              </w:rPr>
              <w:t>:</w:t>
            </w:r>
          </w:p>
          <w:p w14:paraId="0B88DF41" w14:textId="77777777" w:rsidR="00C24321" w:rsidRPr="00CE39FC" w:rsidRDefault="00C24321" w:rsidP="00C24321">
            <w:pPr>
              <w:numPr>
                <w:ilvl w:val="0"/>
                <w:numId w:val="15"/>
              </w:numPr>
              <w:overflowPunct/>
              <w:autoSpaceDE/>
              <w:autoSpaceDN/>
              <w:adjustRightInd/>
              <w:snapToGrid w:val="0"/>
              <w:spacing w:after="0"/>
              <w:textAlignment w:val="auto"/>
              <w:rPr>
                <w:rFonts w:ascii="Times" w:eastAsia="Batang" w:hAnsi="Times"/>
                <w:highlight w:val="yellow"/>
              </w:rPr>
            </w:pPr>
            <w:bookmarkStart w:id="3" w:name="OLE_LINK25"/>
            <w:r w:rsidRPr="00CE39FC">
              <w:rPr>
                <w:rFonts w:ascii="Times" w:eastAsia="Batang" w:hAnsi="Times"/>
                <w:highlight w:val="yellow"/>
              </w:rPr>
              <w:t xml:space="preserve">Mode A (dynamically scheduling UCI by </w:t>
            </w:r>
            <w:proofErr w:type="spellStart"/>
            <w:r w:rsidRPr="00CE39FC">
              <w:rPr>
                <w:rFonts w:ascii="Times" w:eastAsia="Batang" w:hAnsi="Times"/>
                <w:highlight w:val="yellow"/>
              </w:rPr>
              <w:t>gNB</w:t>
            </w:r>
            <w:proofErr w:type="spellEnd"/>
            <w:r w:rsidRPr="00CE39FC">
              <w:rPr>
                <w:rFonts w:ascii="Times" w:eastAsia="Batang" w:hAnsi="Times"/>
                <w:highlight w:val="yellow"/>
              </w:rPr>
              <w:t>):</w:t>
            </w:r>
          </w:p>
          <w:p w14:paraId="1CE98985" w14:textId="77777777" w:rsidR="00C24321" w:rsidRPr="00CE39FC" w:rsidRDefault="00C24321" w:rsidP="00C24321">
            <w:pPr>
              <w:numPr>
                <w:ilvl w:val="1"/>
                <w:numId w:val="15"/>
              </w:numPr>
              <w:overflowPunct/>
              <w:autoSpaceDE/>
              <w:autoSpaceDN/>
              <w:adjustRightInd/>
              <w:snapToGrid w:val="0"/>
              <w:spacing w:after="0"/>
              <w:textAlignment w:val="auto"/>
              <w:rPr>
                <w:rFonts w:ascii="Times" w:hAnsi="Times"/>
                <w:highlight w:val="yellow"/>
                <w:lang w:eastAsia="ja-JP"/>
              </w:rPr>
            </w:pPr>
            <w:r w:rsidRPr="00CE39FC">
              <w:rPr>
                <w:rFonts w:ascii="Times" w:eastAsia="Batang" w:hAnsi="Times"/>
                <w:highlight w:val="yellow"/>
              </w:rPr>
              <w:t xml:space="preserve">Step 1: UE transmits a first PUCCH (one-bit/multi-bit) to request a resource for a </w:t>
            </w:r>
            <w:r w:rsidRPr="00CE39FC">
              <w:rPr>
                <w:rFonts w:ascii="Times" w:eastAsia="Batang" w:hAnsi="Times"/>
                <w:color w:val="000000"/>
                <w:highlight w:val="yellow"/>
                <w:lang w:eastAsia="zh-CN"/>
              </w:rPr>
              <w:t xml:space="preserve">second UL channel to carry beam </w:t>
            </w:r>
            <w:r w:rsidRPr="00CE39FC">
              <w:rPr>
                <w:rFonts w:ascii="Times" w:eastAsia="Batang" w:hAnsi="Times"/>
                <w:highlight w:val="yellow"/>
                <w:lang w:eastAsia="zh-CN"/>
              </w:rPr>
              <w:t>report</w:t>
            </w:r>
          </w:p>
          <w:p w14:paraId="464D830A" w14:textId="77777777" w:rsidR="00C24321" w:rsidRPr="00CE39FC" w:rsidRDefault="00C24321" w:rsidP="00C24321">
            <w:pPr>
              <w:numPr>
                <w:ilvl w:val="2"/>
                <w:numId w:val="15"/>
              </w:numPr>
              <w:overflowPunct/>
              <w:autoSpaceDE/>
              <w:autoSpaceDN/>
              <w:adjustRightInd/>
              <w:snapToGrid w:val="0"/>
              <w:spacing w:after="0"/>
              <w:jc w:val="both"/>
              <w:textAlignment w:val="auto"/>
              <w:rPr>
                <w:rFonts w:ascii="Times" w:hAnsi="Times"/>
                <w:highlight w:val="yellow"/>
                <w:lang w:eastAsia="ja-JP"/>
              </w:rPr>
            </w:pPr>
            <w:r w:rsidRPr="00CE39FC">
              <w:rPr>
                <w:rFonts w:ascii="Times" w:hAnsi="Times"/>
                <w:highlight w:val="yellow"/>
                <w:lang w:eastAsia="ja-JP"/>
              </w:rPr>
              <w:t>FFS: Request format, e.g., SR or a new UCI type</w:t>
            </w:r>
            <w:r w:rsidRPr="00CE39FC">
              <w:rPr>
                <w:rFonts w:ascii="Times" w:eastAsia="Batang" w:hAnsi="Times"/>
                <w:highlight w:val="yellow"/>
              </w:rPr>
              <w:t>.</w:t>
            </w:r>
          </w:p>
          <w:p w14:paraId="26A8FAAA" w14:textId="77777777" w:rsidR="00C24321" w:rsidRPr="00CE39FC" w:rsidRDefault="00C24321" w:rsidP="00C24321">
            <w:pPr>
              <w:numPr>
                <w:ilvl w:val="1"/>
                <w:numId w:val="15"/>
              </w:numPr>
              <w:overflowPunct/>
              <w:autoSpaceDE/>
              <w:autoSpaceDN/>
              <w:adjustRightInd/>
              <w:snapToGrid w:val="0"/>
              <w:spacing w:after="0"/>
              <w:textAlignment w:val="auto"/>
              <w:rPr>
                <w:rFonts w:ascii="Times" w:hAnsi="Times"/>
                <w:highlight w:val="yellow"/>
                <w:lang w:eastAsia="ja-JP"/>
              </w:rPr>
            </w:pPr>
            <w:r w:rsidRPr="00CE39FC">
              <w:rPr>
                <w:rFonts w:ascii="Times" w:eastAsia="Batang" w:hAnsi="Times"/>
                <w:color w:val="000000"/>
                <w:highlight w:val="yellow"/>
              </w:rPr>
              <w:t xml:space="preserve">Step 2: UE detects the DCI format to indicate </w:t>
            </w:r>
            <w:r w:rsidRPr="00CE39FC">
              <w:rPr>
                <w:rFonts w:ascii="Times" w:eastAsia="Batang" w:hAnsi="Times"/>
                <w:highlight w:val="yellow"/>
              </w:rPr>
              <w:t xml:space="preserve">a resource for a </w:t>
            </w:r>
            <w:r w:rsidRPr="00CE39FC">
              <w:rPr>
                <w:rFonts w:ascii="Times" w:eastAsia="Batang" w:hAnsi="Times"/>
                <w:color w:val="000000"/>
                <w:highlight w:val="yellow"/>
                <w:lang w:eastAsia="zh-CN"/>
              </w:rPr>
              <w:t>second UL channel to carry beam report</w:t>
            </w:r>
            <w:r w:rsidRPr="00CE39FC">
              <w:rPr>
                <w:rFonts w:ascii="Times" w:eastAsia="Batang" w:hAnsi="Times"/>
                <w:color w:val="000000"/>
                <w:highlight w:val="yellow"/>
              </w:rPr>
              <w:t xml:space="preserve">. </w:t>
            </w:r>
          </w:p>
          <w:p w14:paraId="3BA5120B" w14:textId="77777777" w:rsidR="00C24321" w:rsidRPr="00CE39FC" w:rsidRDefault="00C24321" w:rsidP="00C24321">
            <w:pPr>
              <w:numPr>
                <w:ilvl w:val="1"/>
                <w:numId w:val="15"/>
              </w:numPr>
              <w:overflowPunct/>
              <w:autoSpaceDE/>
              <w:autoSpaceDN/>
              <w:adjustRightInd/>
              <w:snapToGrid w:val="0"/>
              <w:spacing w:after="0"/>
              <w:textAlignment w:val="auto"/>
              <w:rPr>
                <w:rFonts w:ascii="Times" w:eastAsia="Batang" w:hAnsi="Times"/>
                <w:highlight w:val="yellow"/>
              </w:rPr>
            </w:pPr>
            <w:r w:rsidRPr="00CE39FC">
              <w:rPr>
                <w:rFonts w:ascii="Times" w:eastAsia="Batang" w:hAnsi="Times"/>
                <w:color w:val="000000"/>
                <w:highlight w:val="yellow"/>
              </w:rPr>
              <w:t xml:space="preserve">Step 3: Beam report is transmitted </w:t>
            </w:r>
            <w:r w:rsidRPr="00CE39FC">
              <w:rPr>
                <w:rFonts w:ascii="Times" w:eastAsia="Batang" w:hAnsi="Times"/>
                <w:highlight w:val="yellow"/>
              </w:rPr>
              <w:t>in second UL channel.</w:t>
            </w:r>
          </w:p>
          <w:p w14:paraId="46B1F202" w14:textId="77777777" w:rsidR="00C24321" w:rsidRPr="00CE39FC" w:rsidRDefault="00C24321" w:rsidP="00C24321">
            <w:pPr>
              <w:numPr>
                <w:ilvl w:val="2"/>
                <w:numId w:val="15"/>
              </w:numPr>
              <w:overflowPunct/>
              <w:autoSpaceDE/>
              <w:autoSpaceDN/>
              <w:adjustRightInd/>
              <w:snapToGrid w:val="0"/>
              <w:spacing w:after="0"/>
              <w:textAlignment w:val="auto"/>
              <w:rPr>
                <w:rFonts w:ascii="Times" w:eastAsia="Batang" w:hAnsi="Times"/>
                <w:highlight w:val="yellow"/>
              </w:rPr>
            </w:pPr>
            <w:r w:rsidRPr="00CE39FC">
              <w:rPr>
                <w:rFonts w:ascii="Times" w:eastAsia="Batang" w:hAnsi="Times"/>
                <w:highlight w:val="yellow"/>
              </w:rPr>
              <w:t>FFS: Details on the second UL channel, e.g., whether the second UL channel is PUCCH, PUSCH or both</w:t>
            </w:r>
          </w:p>
          <w:p w14:paraId="339E118A" w14:textId="77777777" w:rsidR="00C24321" w:rsidRPr="00CE39FC" w:rsidRDefault="00C24321" w:rsidP="00C24321">
            <w:pPr>
              <w:numPr>
                <w:ilvl w:val="1"/>
                <w:numId w:val="15"/>
              </w:numPr>
              <w:shd w:val="clear" w:color="auto" w:fill="FFFFFF"/>
              <w:overflowPunct/>
              <w:autoSpaceDE/>
              <w:autoSpaceDN/>
              <w:adjustRightInd/>
              <w:snapToGrid w:val="0"/>
              <w:spacing w:after="0"/>
              <w:textAlignment w:val="auto"/>
              <w:rPr>
                <w:rFonts w:ascii="Times" w:hAnsi="Times"/>
                <w:highlight w:val="yellow"/>
                <w:lang w:eastAsia="zh-CN"/>
              </w:rPr>
            </w:pPr>
            <w:r w:rsidRPr="00CE39FC">
              <w:rPr>
                <w:rFonts w:ascii="Times" w:eastAsia="Batang" w:hAnsi="Times"/>
                <w:highlight w:val="yellow"/>
              </w:rPr>
              <w:t xml:space="preserve">This mode is basic UE capability </w:t>
            </w:r>
            <w:r w:rsidRPr="00CE39FC">
              <w:rPr>
                <w:rFonts w:ascii="Times" w:hAnsi="Times"/>
                <w:highlight w:val="yellow"/>
                <w:lang w:eastAsia="zh-CN"/>
              </w:rPr>
              <w:t xml:space="preserve">(i.e. all UE supporting </w:t>
            </w:r>
            <w:r w:rsidRPr="00CE39FC">
              <w:rPr>
                <w:rFonts w:ascii="Times" w:eastAsia="Batang" w:hAnsi="Times"/>
                <w:highlight w:val="yellow"/>
              </w:rPr>
              <w:t xml:space="preserve">UE-initiated/event-driven beam reporting </w:t>
            </w:r>
            <w:r w:rsidRPr="00CE39FC">
              <w:rPr>
                <w:rFonts w:ascii="Times" w:eastAsia="Batang" w:hAnsi="Times" w:hint="eastAsia"/>
                <w:highlight w:val="yellow"/>
                <w:lang w:eastAsia="zh-CN"/>
              </w:rPr>
              <w:t>sho</w:t>
            </w:r>
            <w:r w:rsidRPr="00CE39FC">
              <w:rPr>
                <w:rFonts w:ascii="Times" w:eastAsia="Batang" w:hAnsi="Times"/>
                <w:highlight w:val="yellow"/>
              </w:rPr>
              <w:t>uld support this feature</w:t>
            </w:r>
            <w:r w:rsidRPr="00CE39FC">
              <w:rPr>
                <w:rFonts w:ascii="Times" w:hAnsi="Times"/>
                <w:highlight w:val="yellow"/>
                <w:lang w:eastAsia="zh-CN"/>
              </w:rPr>
              <w:t>).</w:t>
            </w:r>
          </w:p>
          <w:p w14:paraId="5213BAAA" w14:textId="77777777" w:rsidR="00C24321" w:rsidRPr="00CE39FC" w:rsidRDefault="00C24321" w:rsidP="00C24321">
            <w:pPr>
              <w:numPr>
                <w:ilvl w:val="1"/>
                <w:numId w:val="15"/>
              </w:numPr>
              <w:shd w:val="clear" w:color="auto" w:fill="FFFFFF"/>
              <w:overflowPunct/>
              <w:autoSpaceDE/>
              <w:autoSpaceDN/>
              <w:adjustRightInd/>
              <w:snapToGrid w:val="0"/>
              <w:spacing w:after="0"/>
              <w:textAlignment w:val="auto"/>
              <w:rPr>
                <w:rFonts w:ascii="Times" w:hAnsi="Times"/>
                <w:highlight w:val="yellow"/>
                <w:lang w:eastAsia="zh-CN"/>
              </w:rPr>
            </w:pPr>
            <w:r w:rsidRPr="00CE39FC">
              <w:rPr>
                <w:rFonts w:ascii="Times" w:hAnsi="Times"/>
                <w:highlight w:val="yellow"/>
                <w:lang w:eastAsia="zh-CN"/>
              </w:rPr>
              <w:t>No new DCI format is introduced.</w:t>
            </w:r>
          </w:p>
          <w:p w14:paraId="59ECFC4D" w14:textId="77777777" w:rsidR="00C24321" w:rsidRPr="00600EAD" w:rsidRDefault="00C24321" w:rsidP="00C24321">
            <w:pPr>
              <w:numPr>
                <w:ilvl w:val="0"/>
                <w:numId w:val="15"/>
              </w:numPr>
              <w:overflowPunct/>
              <w:autoSpaceDE/>
              <w:autoSpaceDN/>
              <w:adjustRightInd/>
              <w:snapToGrid w:val="0"/>
              <w:spacing w:after="0"/>
              <w:jc w:val="both"/>
              <w:textAlignment w:val="auto"/>
              <w:rPr>
                <w:rFonts w:ascii="Times" w:eastAsia="Batang" w:hAnsi="Times"/>
                <w:highlight w:val="cyan"/>
              </w:rPr>
            </w:pPr>
            <w:r w:rsidRPr="00600EAD">
              <w:rPr>
                <w:rFonts w:ascii="Times" w:eastAsia="Batang" w:hAnsi="Times"/>
                <w:highlight w:val="cyan"/>
              </w:rPr>
              <w:t>Mode B (UCI in pre-configured resource(s) for second UL channel):</w:t>
            </w:r>
          </w:p>
          <w:p w14:paraId="7397E911" w14:textId="77777777" w:rsidR="00C24321" w:rsidRPr="00600EAD" w:rsidRDefault="00C24321" w:rsidP="00C24321">
            <w:pPr>
              <w:numPr>
                <w:ilvl w:val="1"/>
                <w:numId w:val="15"/>
              </w:numPr>
              <w:overflowPunct/>
              <w:autoSpaceDE/>
              <w:autoSpaceDN/>
              <w:adjustRightInd/>
              <w:snapToGrid w:val="0"/>
              <w:spacing w:after="0"/>
              <w:jc w:val="both"/>
              <w:textAlignment w:val="auto"/>
              <w:rPr>
                <w:rFonts w:ascii="Times" w:hAnsi="Times"/>
                <w:highlight w:val="cyan"/>
                <w:lang w:eastAsia="ja-JP"/>
              </w:rPr>
            </w:pPr>
            <w:r w:rsidRPr="00600EAD">
              <w:rPr>
                <w:rFonts w:ascii="Times" w:eastAsia="Batang" w:hAnsi="Times"/>
                <w:highlight w:val="cyan"/>
              </w:rPr>
              <w:t xml:space="preserve">Step 1: UE transmits a first PUCCH (one-bit/multi-bit) </w:t>
            </w:r>
            <w:r w:rsidRPr="00600EAD">
              <w:rPr>
                <w:rFonts w:ascii="Times" w:eastAsia="Batang" w:hAnsi="Times"/>
                <w:highlight w:val="cyan"/>
                <w:lang w:eastAsia="zh-CN"/>
              </w:rPr>
              <w:t>notifying a second UL channel to carry beam report</w:t>
            </w:r>
          </w:p>
          <w:p w14:paraId="25D51BE0" w14:textId="77777777" w:rsidR="00C24321" w:rsidRPr="00600EAD" w:rsidRDefault="00C24321" w:rsidP="00C24321">
            <w:pPr>
              <w:numPr>
                <w:ilvl w:val="2"/>
                <w:numId w:val="15"/>
              </w:numPr>
              <w:overflowPunct/>
              <w:autoSpaceDE/>
              <w:autoSpaceDN/>
              <w:adjustRightInd/>
              <w:snapToGrid w:val="0"/>
              <w:spacing w:after="0"/>
              <w:jc w:val="both"/>
              <w:textAlignment w:val="auto"/>
              <w:rPr>
                <w:rFonts w:ascii="Times" w:hAnsi="Times"/>
                <w:highlight w:val="cyan"/>
                <w:lang w:eastAsia="ja-JP"/>
              </w:rPr>
            </w:pPr>
            <w:r w:rsidRPr="00600EAD">
              <w:rPr>
                <w:rFonts w:ascii="Times" w:hAnsi="Times"/>
                <w:highlight w:val="cyan"/>
                <w:lang w:eastAsia="ja-JP"/>
              </w:rPr>
              <w:t>FFS: Notification format, e.g., SR or a new UCI type</w:t>
            </w:r>
            <w:r w:rsidRPr="00600EAD">
              <w:rPr>
                <w:rFonts w:ascii="Times" w:eastAsia="Batang" w:hAnsi="Times"/>
                <w:highlight w:val="cyan"/>
              </w:rPr>
              <w:t>.</w:t>
            </w:r>
          </w:p>
          <w:p w14:paraId="7B9B2D06" w14:textId="77777777" w:rsidR="00C24321" w:rsidRPr="00600EAD" w:rsidRDefault="00C24321" w:rsidP="00C24321">
            <w:pPr>
              <w:numPr>
                <w:ilvl w:val="1"/>
                <w:numId w:val="15"/>
              </w:numPr>
              <w:overflowPunct/>
              <w:autoSpaceDE/>
              <w:autoSpaceDN/>
              <w:adjustRightInd/>
              <w:snapToGrid w:val="0"/>
              <w:spacing w:after="0"/>
              <w:jc w:val="both"/>
              <w:textAlignment w:val="auto"/>
              <w:rPr>
                <w:rFonts w:ascii="Times" w:eastAsia="Batang" w:hAnsi="Times"/>
                <w:highlight w:val="cyan"/>
              </w:rPr>
            </w:pPr>
            <w:r w:rsidRPr="00600EAD">
              <w:rPr>
                <w:rFonts w:ascii="Times" w:eastAsia="Batang" w:hAnsi="Times"/>
                <w:highlight w:val="cyan"/>
              </w:rPr>
              <w:t xml:space="preserve">Step 2: UE transmits the beam report in the second UL channel. </w:t>
            </w:r>
          </w:p>
          <w:p w14:paraId="0B1B386B" w14:textId="77777777" w:rsidR="00C24321" w:rsidRPr="00600EAD" w:rsidRDefault="00C24321" w:rsidP="00C24321">
            <w:pPr>
              <w:numPr>
                <w:ilvl w:val="2"/>
                <w:numId w:val="15"/>
              </w:numPr>
              <w:overflowPunct/>
              <w:autoSpaceDE/>
              <w:autoSpaceDN/>
              <w:adjustRightInd/>
              <w:snapToGrid w:val="0"/>
              <w:spacing w:after="0"/>
              <w:textAlignment w:val="auto"/>
              <w:rPr>
                <w:rFonts w:ascii="Times" w:eastAsia="Batang" w:hAnsi="Times"/>
                <w:highlight w:val="cyan"/>
              </w:rPr>
            </w:pPr>
            <w:r w:rsidRPr="00600EAD">
              <w:rPr>
                <w:rFonts w:ascii="Times" w:eastAsia="Batang" w:hAnsi="Times"/>
                <w:highlight w:val="cyan"/>
              </w:rPr>
              <w:t>FFS: Details on the second UL channel, e.g., whether the second UL channel is PUCCH, PUSCH or both</w:t>
            </w:r>
          </w:p>
          <w:p w14:paraId="2E501074" w14:textId="77777777" w:rsidR="00C24321" w:rsidRPr="00600EAD" w:rsidRDefault="00C24321" w:rsidP="00C24321">
            <w:pPr>
              <w:numPr>
                <w:ilvl w:val="1"/>
                <w:numId w:val="15"/>
              </w:numPr>
              <w:overflowPunct/>
              <w:autoSpaceDE/>
              <w:autoSpaceDN/>
              <w:adjustRightInd/>
              <w:snapToGrid w:val="0"/>
              <w:spacing w:after="0"/>
              <w:jc w:val="both"/>
              <w:textAlignment w:val="auto"/>
              <w:rPr>
                <w:rFonts w:ascii="Times" w:eastAsia="Batang" w:hAnsi="Times"/>
                <w:highlight w:val="cyan"/>
              </w:rPr>
            </w:pPr>
            <w:r w:rsidRPr="00600EAD">
              <w:rPr>
                <w:rFonts w:ascii="Times" w:eastAsia="Batang" w:hAnsi="Times"/>
                <w:highlight w:val="cyan"/>
              </w:rPr>
              <w:t xml:space="preserve">The notification in Step1 is in a separate reporting instance from the beam report in Step 2. </w:t>
            </w:r>
          </w:p>
          <w:bookmarkEnd w:id="3"/>
          <w:p w14:paraId="5093F2BA" w14:textId="77777777" w:rsidR="00C24321" w:rsidRPr="0038174B" w:rsidRDefault="00C24321" w:rsidP="0028509E">
            <w:pPr>
              <w:overflowPunct/>
              <w:autoSpaceDE/>
              <w:autoSpaceDN/>
              <w:adjustRightInd/>
              <w:snapToGrid w:val="0"/>
              <w:spacing w:after="0"/>
              <w:textAlignment w:val="auto"/>
              <w:rPr>
                <w:rFonts w:ascii="Times" w:eastAsia="Batang" w:hAnsi="Times"/>
              </w:rPr>
            </w:pPr>
            <w:r w:rsidRPr="0038174B">
              <w:rPr>
                <w:rFonts w:ascii="Times" w:eastAsia="Batang" w:hAnsi="Times"/>
              </w:rPr>
              <w:t>FFS: Whether UE receives acknowledge information with response to each step for all modes</w:t>
            </w:r>
          </w:p>
          <w:p w14:paraId="56D3B970" w14:textId="77777777" w:rsidR="00C24321" w:rsidRPr="0038174B" w:rsidRDefault="00C24321" w:rsidP="0028509E">
            <w:pPr>
              <w:shd w:val="clear" w:color="auto" w:fill="FFFFFF"/>
              <w:overflowPunct/>
              <w:autoSpaceDE/>
              <w:autoSpaceDN/>
              <w:adjustRightInd/>
              <w:snapToGrid w:val="0"/>
              <w:spacing w:after="0"/>
              <w:textAlignment w:val="auto"/>
              <w:rPr>
                <w:rFonts w:ascii="Times" w:hAnsi="Times"/>
                <w:lang w:eastAsia="zh-CN"/>
              </w:rPr>
            </w:pPr>
            <w:r w:rsidRPr="0038174B">
              <w:rPr>
                <w:rFonts w:ascii="Times" w:eastAsia="Batang" w:hAnsi="Times"/>
              </w:rPr>
              <w:t xml:space="preserve">For above procedures, </w:t>
            </w:r>
            <w:r w:rsidRPr="0038174B">
              <w:rPr>
                <w:rFonts w:ascii="Times" w:hAnsi="Times" w:hint="eastAsia"/>
                <w:lang w:eastAsia="zh-CN"/>
              </w:rPr>
              <w:t>c</w:t>
            </w:r>
            <w:r w:rsidRPr="0038174B">
              <w:rPr>
                <w:rFonts w:ascii="Times" w:hAnsi="Times"/>
                <w:lang w:eastAsia="zh-CN"/>
              </w:rPr>
              <w:t>ross</w:t>
            </w:r>
            <w:r w:rsidRPr="0038174B">
              <w:rPr>
                <w:rFonts w:ascii="Times" w:eastAsia="Batang" w:hAnsi="Times"/>
                <w:lang w:eastAsia="zh-CN"/>
              </w:rPr>
              <w:t>-</w:t>
            </w:r>
            <w:r w:rsidRPr="0038174B">
              <w:rPr>
                <w:rFonts w:ascii="Times" w:eastAsia="Batang" w:hAnsi="Times" w:hint="eastAsia"/>
                <w:lang w:eastAsia="zh-CN"/>
              </w:rPr>
              <w:t>CC</w:t>
            </w:r>
            <w:r w:rsidRPr="0038174B">
              <w:rPr>
                <w:rFonts w:ascii="Times" w:eastAsia="Batang" w:hAnsi="Times"/>
                <w:lang w:eastAsia="zh-CN"/>
              </w:rPr>
              <w:t xml:space="preserve"> beam reporting is supported for both modes.</w:t>
            </w:r>
          </w:p>
          <w:p w14:paraId="137DDECC" w14:textId="77777777" w:rsidR="00C24321" w:rsidRPr="0038174B" w:rsidRDefault="00C24321" w:rsidP="00831FF2">
            <w:pPr>
              <w:shd w:val="clear" w:color="auto" w:fill="FFFFFF"/>
              <w:overflowPunct/>
              <w:autoSpaceDE/>
              <w:autoSpaceDN/>
              <w:adjustRightInd/>
              <w:snapToGrid w:val="0"/>
              <w:spacing w:after="0"/>
              <w:textAlignment w:val="auto"/>
              <w:rPr>
                <w:rFonts w:ascii="Times" w:hAnsi="Times"/>
                <w:lang w:eastAsia="zh-CN"/>
              </w:rPr>
            </w:pPr>
            <w:r w:rsidRPr="0038174B">
              <w:rPr>
                <w:rFonts w:ascii="Times" w:hAnsi="Times"/>
                <w:lang w:eastAsia="zh-CN"/>
              </w:rPr>
              <w:t>FFS: Details.</w:t>
            </w:r>
          </w:p>
          <w:p w14:paraId="29C38908" w14:textId="77777777" w:rsidR="003E424F" w:rsidRDefault="003E424F" w:rsidP="00276B71">
            <w:pPr>
              <w:overflowPunct/>
              <w:autoSpaceDE/>
              <w:autoSpaceDN/>
              <w:snapToGrid w:val="0"/>
              <w:spacing w:after="0"/>
              <w:textAlignment w:val="auto"/>
              <w:rPr>
                <w:rFonts w:ascii="Times" w:eastAsia="Batang" w:hAnsi="Times"/>
                <w:b/>
                <w:bCs/>
                <w:highlight w:val="green"/>
                <w:lang w:eastAsia="zh-CN"/>
              </w:rPr>
            </w:pPr>
          </w:p>
          <w:p w14:paraId="3CC57D16" w14:textId="605604FA" w:rsidR="00276B71" w:rsidRPr="0038174B" w:rsidRDefault="00276B71" w:rsidP="00276B71">
            <w:pPr>
              <w:overflowPunct/>
              <w:autoSpaceDE/>
              <w:autoSpaceDN/>
              <w:snapToGrid w:val="0"/>
              <w:spacing w:after="0"/>
              <w:textAlignment w:val="auto"/>
              <w:rPr>
                <w:rFonts w:ascii="Times" w:eastAsia="Batang" w:hAnsi="Times"/>
                <w:b/>
                <w:bCs/>
                <w:highlight w:val="green"/>
                <w:lang w:eastAsia="zh-CN"/>
              </w:rPr>
            </w:pPr>
            <w:r>
              <w:rPr>
                <w:rFonts w:ascii="Times" w:eastAsia="Batang" w:hAnsi="Times"/>
                <w:b/>
                <w:bCs/>
                <w:highlight w:val="green"/>
                <w:lang w:eastAsia="zh-CN"/>
              </w:rPr>
              <w:t>RAN1 #11</w:t>
            </w:r>
            <w:r w:rsidR="003E424F">
              <w:rPr>
                <w:rFonts w:ascii="Times" w:eastAsia="Batang" w:hAnsi="Times"/>
                <w:b/>
                <w:bCs/>
                <w:highlight w:val="green"/>
                <w:lang w:eastAsia="zh-CN"/>
              </w:rPr>
              <w:t>8</w:t>
            </w:r>
            <w:r>
              <w:rPr>
                <w:rFonts w:ascii="Times" w:eastAsia="Batang" w:hAnsi="Times"/>
                <w:b/>
                <w:bCs/>
                <w:highlight w:val="green"/>
                <w:lang w:eastAsia="zh-CN"/>
              </w:rPr>
              <w:t xml:space="preserve"> </w:t>
            </w:r>
            <w:r w:rsidRPr="0038174B">
              <w:rPr>
                <w:rFonts w:ascii="Times" w:eastAsia="Batang" w:hAnsi="Times"/>
                <w:b/>
                <w:bCs/>
                <w:highlight w:val="green"/>
                <w:lang w:eastAsia="zh-CN"/>
              </w:rPr>
              <w:t>Agreement</w:t>
            </w:r>
          </w:p>
          <w:p w14:paraId="4E42F263" w14:textId="77777777" w:rsidR="009E20B6" w:rsidRPr="00EB01E2" w:rsidRDefault="009E20B6" w:rsidP="009E20B6">
            <w:pPr>
              <w:shd w:val="clear" w:color="auto" w:fill="FFFFFF"/>
              <w:overflowPunct/>
              <w:autoSpaceDE/>
              <w:autoSpaceDN/>
              <w:adjustRightInd/>
              <w:snapToGrid w:val="0"/>
              <w:spacing w:after="0"/>
              <w:textAlignment w:val="auto"/>
              <w:rPr>
                <w:rFonts w:ascii="Times" w:eastAsia="Batang" w:hAnsi="Times"/>
                <w:color w:val="000000"/>
                <w:szCs w:val="24"/>
              </w:rPr>
            </w:pPr>
            <w:r w:rsidRPr="00EB01E2">
              <w:rPr>
                <w:rFonts w:ascii="Times" w:hAnsi="Times"/>
                <w:szCs w:val="24"/>
              </w:rPr>
              <w:t xml:space="preserve">On beam report transmission procedure for </w:t>
            </w:r>
            <w:r w:rsidRPr="00EB01E2">
              <w:rPr>
                <w:rFonts w:ascii="Times" w:eastAsia="Malgun Gothic" w:hAnsi="Times"/>
                <w:szCs w:val="24"/>
              </w:rPr>
              <w:t>UE-initiated/event-driven beam report</w:t>
            </w:r>
            <w:r w:rsidRPr="00EB01E2">
              <w:rPr>
                <w:rFonts w:ascii="Times" w:hAnsi="Times"/>
                <w:szCs w:val="24"/>
              </w:rPr>
              <w:t xml:space="preserve">ing, for regarding </w:t>
            </w:r>
            <w:r w:rsidRPr="00862093">
              <w:rPr>
                <w:rFonts w:ascii="Times" w:hAnsi="Times"/>
                <w:szCs w:val="24"/>
                <w:highlight w:val="cyan"/>
              </w:rPr>
              <w:t>Mode-B</w:t>
            </w:r>
            <w:r w:rsidRPr="00EB01E2">
              <w:rPr>
                <w:rFonts w:ascii="Times" w:hAnsi="Times"/>
                <w:szCs w:val="24"/>
              </w:rPr>
              <w:t xml:space="preserve">, </w:t>
            </w:r>
            <w:r w:rsidRPr="00EB01E2">
              <w:rPr>
                <w:rFonts w:ascii="Times" w:eastAsia="Batang" w:hAnsi="Times"/>
                <w:szCs w:val="24"/>
              </w:rPr>
              <w:t xml:space="preserve">the pre-configured resource(s) for the second channel in </w:t>
            </w:r>
            <w:r w:rsidRPr="00862093">
              <w:rPr>
                <w:rFonts w:ascii="Times" w:eastAsia="Batang" w:hAnsi="Times"/>
                <w:szCs w:val="24"/>
                <w:highlight w:val="cyan"/>
              </w:rPr>
              <w:t xml:space="preserve">Step-2 is at least type 1 </w:t>
            </w:r>
            <w:r w:rsidRPr="00862093">
              <w:rPr>
                <w:rFonts w:ascii="Times" w:eastAsia="Batang" w:hAnsi="Times"/>
                <w:color w:val="FF0000"/>
                <w:szCs w:val="24"/>
                <w:highlight w:val="cyan"/>
              </w:rPr>
              <w:t>CG-</w:t>
            </w:r>
            <w:r w:rsidRPr="00862093">
              <w:rPr>
                <w:rFonts w:ascii="Times" w:eastAsia="Batang" w:hAnsi="Times"/>
                <w:szCs w:val="24"/>
                <w:highlight w:val="cyan"/>
              </w:rPr>
              <w:t>PUSCH</w:t>
            </w:r>
            <w:r w:rsidRPr="00EB01E2">
              <w:rPr>
                <w:rFonts w:ascii="Times" w:eastAsia="Batang" w:hAnsi="Times"/>
                <w:szCs w:val="24"/>
              </w:rPr>
              <w:t>.</w:t>
            </w:r>
          </w:p>
          <w:p w14:paraId="7959A5CA" w14:textId="77777777" w:rsidR="009E20B6" w:rsidRPr="00EB01E2" w:rsidRDefault="009E20B6" w:rsidP="009E20B6">
            <w:pPr>
              <w:numPr>
                <w:ilvl w:val="0"/>
                <w:numId w:val="48"/>
              </w:numPr>
              <w:shd w:val="clear" w:color="auto" w:fill="FFFFFF"/>
              <w:overflowPunct/>
              <w:autoSpaceDE/>
              <w:autoSpaceDN/>
              <w:adjustRightInd/>
              <w:snapToGrid w:val="0"/>
              <w:spacing w:after="0"/>
              <w:jc w:val="both"/>
              <w:textAlignment w:val="auto"/>
              <w:rPr>
                <w:rFonts w:ascii="Times" w:eastAsia="等线" w:hAnsi="Times"/>
                <w:color w:val="000000"/>
                <w:szCs w:val="24"/>
                <w:lang w:eastAsia="x-none"/>
              </w:rPr>
            </w:pPr>
            <w:r w:rsidRPr="00EB01E2">
              <w:rPr>
                <w:rFonts w:ascii="Times" w:eastAsia="Batang" w:hAnsi="Times"/>
                <w:color w:val="000000"/>
                <w:szCs w:val="24"/>
                <w:lang w:eastAsia="x-none"/>
              </w:rPr>
              <w:t>FFS: PUCCH as the second channel</w:t>
            </w:r>
          </w:p>
          <w:p w14:paraId="7F3A30D0" w14:textId="77777777" w:rsidR="009E20B6" w:rsidRPr="00EB01E2" w:rsidRDefault="009E20B6" w:rsidP="009E20B6">
            <w:pPr>
              <w:numPr>
                <w:ilvl w:val="0"/>
                <w:numId w:val="48"/>
              </w:numPr>
              <w:shd w:val="clear" w:color="auto" w:fill="FFFFFF"/>
              <w:overflowPunct/>
              <w:autoSpaceDE/>
              <w:autoSpaceDN/>
              <w:adjustRightInd/>
              <w:snapToGrid w:val="0"/>
              <w:spacing w:after="0"/>
              <w:jc w:val="both"/>
              <w:textAlignment w:val="auto"/>
              <w:rPr>
                <w:rFonts w:ascii="Times" w:eastAsia="等线" w:hAnsi="Times"/>
                <w:color w:val="000000"/>
                <w:szCs w:val="24"/>
                <w:lang w:eastAsia="x-none"/>
              </w:rPr>
            </w:pPr>
            <w:r w:rsidRPr="00EB01E2">
              <w:rPr>
                <w:rFonts w:ascii="Times" w:eastAsia="等线" w:hAnsi="Times"/>
                <w:color w:val="000000"/>
                <w:szCs w:val="24"/>
                <w:lang w:eastAsia="x-none"/>
              </w:rPr>
              <w:t>FFS: Whether the PUSCH can be with UL data</w:t>
            </w:r>
          </w:p>
          <w:p w14:paraId="197C0CAA" w14:textId="77777777" w:rsidR="005A5227" w:rsidRDefault="005A5227" w:rsidP="004830CA">
            <w:pPr>
              <w:shd w:val="clear" w:color="auto" w:fill="FFFFFF"/>
              <w:overflowPunct/>
              <w:autoSpaceDE/>
              <w:autoSpaceDN/>
              <w:snapToGrid w:val="0"/>
              <w:spacing w:after="0"/>
              <w:jc w:val="both"/>
              <w:textAlignment w:val="auto"/>
              <w:rPr>
                <w:rFonts w:ascii="Times" w:eastAsia="宋体" w:hAnsi="Times"/>
                <w:color w:val="000000"/>
              </w:rPr>
            </w:pPr>
          </w:p>
          <w:p w14:paraId="65E43DE3" w14:textId="6F39DA63" w:rsidR="004830CA" w:rsidRPr="00EB01E2" w:rsidRDefault="004830CA" w:rsidP="004830CA">
            <w:pPr>
              <w:shd w:val="clear" w:color="auto" w:fill="FFFFFF"/>
              <w:overflowPunct/>
              <w:autoSpaceDE/>
              <w:autoSpaceDN/>
              <w:snapToGrid w:val="0"/>
              <w:spacing w:after="0"/>
              <w:jc w:val="both"/>
              <w:textAlignment w:val="auto"/>
              <w:rPr>
                <w:rFonts w:ascii="Times" w:eastAsia="宋体" w:hAnsi="Times"/>
                <w:color w:val="000000"/>
              </w:rPr>
            </w:pPr>
            <w:r w:rsidRPr="00EB01E2">
              <w:rPr>
                <w:rFonts w:ascii="Times" w:eastAsia="宋体" w:hAnsi="Times"/>
                <w:color w:val="000000"/>
              </w:rPr>
              <w:t xml:space="preserve">On beam report transmission procedure for UE-initiated/event-driven beam reporting, regarding the dedicated RRC </w:t>
            </w:r>
            <w:proofErr w:type="spellStart"/>
            <w:r w:rsidRPr="00EB01E2">
              <w:rPr>
                <w:rFonts w:ascii="Times" w:eastAsia="宋体" w:hAnsi="Times"/>
                <w:color w:val="000000"/>
              </w:rPr>
              <w:t>signaling</w:t>
            </w:r>
            <w:proofErr w:type="spellEnd"/>
            <w:r w:rsidRPr="00EB01E2">
              <w:rPr>
                <w:rFonts w:ascii="Times" w:eastAsia="宋体" w:hAnsi="Times"/>
                <w:color w:val="000000"/>
              </w:rPr>
              <w:t xml:space="preserve"> for first PUCCH channel configuration f</w:t>
            </w:r>
            <w:r w:rsidRPr="00EB01E2">
              <w:rPr>
                <w:rFonts w:ascii="Times" w:eastAsia="Batang" w:hAnsi="Times"/>
                <w:color w:val="000000"/>
              </w:rPr>
              <w:t xml:space="preserve">or </w:t>
            </w:r>
            <w:r w:rsidRPr="00EB01E2">
              <w:rPr>
                <w:rFonts w:ascii="Times" w:eastAsia="Batang" w:hAnsi="Times"/>
                <w:b/>
                <w:color w:val="000000"/>
              </w:rPr>
              <w:t>Mode-A</w:t>
            </w:r>
            <w:r w:rsidRPr="00EB01E2">
              <w:rPr>
                <w:rFonts w:ascii="Times" w:eastAsia="Batang" w:hAnsi="Times"/>
                <w:color w:val="000000"/>
              </w:rPr>
              <w:t xml:space="preserve">, down-select one of the following </w:t>
            </w:r>
          </w:p>
          <w:p w14:paraId="00272DAC" w14:textId="77777777" w:rsidR="004830CA" w:rsidRPr="00EB01E2" w:rsidRDefault="004830CA" w:rsidP="004830CA">
            <w:pPr>
              <w:numPr>
                <w:ilvl w:val="0"/>
                <w:numId w:val="48"/>
              </w:numPr>
              <w:shd w:val="clear" w:color="auto" w:fill="FFFFFF"/>
              <w:overflowPunct/>
              <w:autoSpaceDE/>
              <w:autoSpaceDN/>
              <w:adjustRightInd/>
              <w:snapToGrid w:val="0"/>
              <w:spacing w:after="0"/>
              <w:jc w:val="both"/>
              <w:textAlignment w:val="auto"/>
              <w:rPr>
                <w:rFonts w:ascii="Times" w:eastAsia="Batang" w:hAnsi="Times"/>
                <w:b/>
                <w:bCs/>
                <w:iCs/>
                <w:u w:val="single"/>
                <w:lang w:eastAsia="x-none"/>
              </w:rPr>
            </w:pPr>
            <w:r w:rsidRPr="00EB01E2">
              <w:rPr>
                <w:rFonts w:ascii="Times" w:eastAsia="Batang" w:hAnsi="Times"/>
                <w:color w:val="000000"/>
                <w:lang w:eastAsia="x-none"/>
              </w:rPr>
              <w:t>Alt-</w:t>
            </w:r>
            <w:r w:rsidRPr="00EB01E2">
              <w:rPr>
                <w:rFonts w:ascii="Times" w:eastAsia="Batang" w:hAnsi="Times"/>
                <w:lang w:eastAsia="x-none"/>
              </w:rPr>
              <w:t xml:space="preserve">1 (dedicated SR for mode-A): Introduce RRC parameter, e.g., </w:t>
            </w:r>
            <w:proofErr w:type="spellStart"/>
            <w:r w:rsidRPr="00EB01E2">
              <w:rPr>
                <w:rFonts w:ascii="Times" w:eastAsia="Batang" w:hAnsi="Times"/>
                <w:i/>
                <w:lang w:eastAsia="x-none"/>
              </w:rPr>
              <w:t>reportResourceRequest</w:t>
            </w:r>
            <w:proofErr w:type="spellEnd"/>
            <w:r w:rsidRPr="00EB01E2">
              <w:rPr>
                <w:rFonts w:ascii="Times" w:eastAsia="Batang" w:hAnsi="Times"/>
                <w:i/>
                <w:lang w:eastAsia="x-none"/>
              </w:rPr>
              <w:t>-UEIBR</w:t>
            </w:r>
            <w:r w:rsidRPr="00EB01E2">
              <w:rPr>
                <w:rFonts w:ascii="Times" w:eastAsia="Batang" w:hAnsi="Times"/>
                <w:lang w:eastAsia="x-none"/>
              </w:rPr>
              <w:t>, corresponding to the one-bit indication in the first PUCCH channel</w:t>
            </w:r>
          </w:p>
          <w:p w14:paraId="7A0FCACA" w14:textId="77777777" w:rsidR="004830CA" w:rsidRPr="00EB01E2" w:rsidRDefault="004830CA" w:rsidP="004830CA">
            <w:pPr>
              <w:numPr>
                <w:ilvl w:val="1"/>
                <w:numId w:val="48"/>
              </w:numPr>
              <w:shd w:val="clear" w:color="auto" w:fill="FFFFFF"/>
              <w:overflowPunct/>
              <w:autoSpaceDE/>
              <w:autoSpaceDN/>
              <w:adjustRightInd/>
              <w:snapToGrid w:val="0"/>
              <w:spacing w:after="0"/>
              <w:jc w:val="both"/>
              <w:textAlignment w:val="auto"/>
              <w:rPr>
                <w:rFonts w:ascii="Times" w:eastAsia="Batang" w:hAnsi="Times"/>
                <w:lang w:eastAsia="x-none"/>
              </w:rPr>
            </w:pPr>
            <w:r w:rsidRPr="00EB01E2">
              <w:rPr>
                <w:rFonts w:ascii="Times" w:eastAsia="Batang" w:hAnsi="Times" w:hint="eastAsia"/>
                <w:lang w:eastAsia="x-none"/>
              </w:rPr>
              <w:t>T</w:t>
            </w:r>
            <w:r w:rsidRPr="00EB01E2">
              <w:rPr>
                <w:rFonts w:ascii="Times" w:eastAsia="Batang" w:hAnsi="Times"/>
                <w:lang w:eastAsia="x-none"/>
              </w:rPr>
              <w:t xml:space="preserve">he RRC parameter is associated with the dedicated </w:t>
            </w:r>
            <w:proofErr w:type="spellStart"/>
            <w:r w:rsidRPr="00EB01E2">
              <w:rPr>
                <w:rFonts w:ascii="Times" w:eastAsia="Batang" w:hAnsi="Times"/>
                <w:i/>
                <w:lang w:eastAsia="x-none"/>
              </w:rPr>
              <w:t>SchedulingRequestId</w:t>
            </w:r>
            <w:proofErr w:type="spellEnd"/>
            <w:r w:rsidRPr="00EB01E2">
              <w:rPr>
                <w:rFonts w:ascii="Times" w:eastAsia="Batang" w:hAnsi="Times"/>
                <w:lang w:eastAsia="x-none"/>
              </w:rPr>
              <w:t xml:space="preserve">. </w:t>
            </w:r>
          </w:p>
          <w:p w14:paraId="4AE3A723" w14:textId="77777777" w:rsidR="004830CA" w:rsidRPr="00EB01E2" w:rsidRDefault="004830CA" w:rsidP="004830CA">
            <w:pPr>
              <w:numPr>
                <w:ilvl w:val="2"/>
                <w:numId w:val="48"/>
              </w:numPr>
              <w:shd w:val="clear" w:color="auto" w:fill="FFFFFF"/>
              <w:overflowPunct/>
              <w:autoSpaceDE/>
              <w:autoSpaceDN/>
              <w:adjustRightInd/>
              <w:snapToGrid w:val="0"/>
              <w:spacing w:after="0"/>
              <w:jc w:val="both"/>
              <w:textAlignment w:val="auto"/>
              <w:rPr>
                <w:rFonts w:ascii="Times" w:eastAsia="Batang" w:hAnsi="Times"/>
                <w:lang w:eastAsia="x-none"/>
              </w:rPr>
            </w:pPr>
            <w:r w:rsidRPr="00EB01E2">
              <w:rPr>
                <w:rFonts w:ascii="Times" w:eastAsia="Batang" w:hAnsi="Times"/>
                <w:lang w:eastAsia="x-none"/>
              </w:rPr>
              <w:t xml:space="preserve">Note: The detailed </w:t>
            </w:r>
            <w:proofErr w:type="spellStart"/>
            <w:r w:rsidRPr="00EB01E2">
              <w:rPr>
                <w:rFonts w:ascii="Times" w:eastAsia="Batang" w:hAnsi="Times"/>
                <w:lang w:eastAsia="x-none"/>
              </w:rPr>
              <w:t>signaling</w:t>
            </w:r>
            <w:proofErr w:type="spellEnd"/>
            <w:r w:rsidRPr="00EB01E2">
              <w:rPr>
                <w:rFonts w:ascii="Times" w:eastAsia="Batang" w:hAnsi="Times"/>
                <w:lang w:eastAsia="x-none"/>
              </w:rPr>
              <w:t xml:space="preserve"> is up to RAN2.</w:t>
            </w:r>
          </w:p>
          <w:p w14:paraId="1A8FC667" w14:textId="77777777" w:rsidR="004830CA" w:rsidRPr="00EB01E2" w:rsidRDefault="004830CA" w:rsidP="004830CA">
            <w:pPr>
              <w:numPr>
                <w:ilvl w:val="0"/>
                <w:numId w:val="48"/>
              </w:numPr>
              <w:shd w:val="clear" w:color="auto" w:fill="FFFFFF"/>
              <w:overflowPunct/>
              <w:autoSpaceDE/>
              <w:autoSpaceDN/>
              <w:adjustRightInd/>
              <w:snapToGrid w:val="0"/>
              <w:spacing w:after="0"/>
              <w:jc w:val="both"/>
              <w:textAlignment w:val="auto"/>
              <w:rPr>
                <w:rFonts w:ascii="Times" w:eastAsia="Batang" w:hAnsi="Times"/>
                <w:lang w:eastAsia="x-none"/>
              </w:rPr>
            </w:pPr>
            <w:r w:rsidRPr="00EB01E2">
              <w:rPr>
                <w:rFonts w:ascii="Times" w:eastAsia="Batang" w:hAnsi="Times"/>
                <w:lang w:eastAsia="x-none"/>
              </w:rPr>
              <w:t xml:space="preserve">Alt 2 (new UCI type): Introduce RRC parameter, e.g., </w:t>
            </w:r>
            <w:proofErr w:type="spellStart"/>
            <w:r w:rsidRPr="00EB01E2">
              <w:rPr>
                <w:rFonts w:ascii="Times" w:eastAsia="Batang" w:hAnsi="Times"/>
                <w:i/>
                <w:lang w:eastAsia="x-none"/>
              </w:rPr>
              <w:t>f</w:t>
            </w:r>
            <w:r w:rsidRPr="00EB01E2">
              <w:rPr>
                <w:rFonts w:ascii="Times" w:eastAsia="Batang" w:hAnsi="Times"/>
                <w:i/>
                <w:iCs/>
                <w:lang w:eastAsia="x-none"/>
              </w:rPr>
              <w:t>irstPUCCHResourceConfig</w:t>
            </w:r>
            <w:proofErr w:type="spellEnd"/>
            <w:r w:rsidRPr="00EB01E2">
              <w:rPr>
                <w:rFonts w:ascii="Times" w:eastAsia="Batang" w:hAnsi="Times"/>
                <w:i/>
                <w:iCs/>
                <w:lang w:eastAsia="x-none"/>
              </w:rPr>
              <w:t>-</w:t>
            </w:r>
            <w:proofErr w:type="spellStart"/>
            <w:r w:rsidRPr="00EB01E2">
              <w:rPr>
                <w:rFonts w:ascii="Times" w:eastAsia="Batang" w:hAnsi="Times"/>
                <w:i/>
                <w:iCs/>
                <w:lang w:eastAsia="x-none"/>
              </w:rPr>
              <w:t>ModeA</w:t>
            </w:r>
            <w:proofErr w:type="spellEnd"/>
            <w:r w:rsidRPr="00EB01E2">
              <w:rPr>
                <w:rFonts w:ascii="Times" w:eastAsia="Batang" w:hAnsi="Times"/>
                <w:i/>
                <w:iCs/>
                <w:lang w:eastAsia="x-none"/>
              </w:rPr>
              <w:t>-UEIBR</w:t>
            </w:r>
            <w:r w:rsidRPr="00EB01E2">
              <w:rPr>
                <w:rFonts w:ascii="Times" w:eastAsia="Batang" w:hAnsi="Times"/>
                <w:lang w:eastAsia="x-none"/>
              </w:rPr>
              <w:t xml:space="preserve">, for the periodic PUCCH resource </w:t>
            </w:r>
            <w:r w:rsidRPr="00EB01E2">
              <w:rPr>
                <w:rFonts w:ascii="Times" w:eastAsia="Batang" w:hAnsi="Times" w:hint="eastAsia"/>
                <w:lang w:eastAsia="zh-CN"/>
              </w:rPr>
              <w:t>con</w:t>
            </w:r>
            <w:r w:rsidRPr="00EB01E2">
              <w:rPr>
                <w:rFonts w:ascii="Times" w:eastAsia="Batang" w:hAnsi="Times"/>
                <w:lang w:eastAsia="x-none"/>
              </w:rPr>
              <w:t>figuration.</w:t>
            </w:r>
          </w:p>
          <w:p w14:paraId="18BB2B59" w14:textId="77777777" w:rsidR="004830CA" w:rsidRPr="00EB01E2" w:rsidRDefault="004830CA" w:rsidP="004830CA">
            <w:pPr>
              <w:numPr>
                <w:ilvl w:val="1"/>
                <w:numId w:val="48"/>
              </w:numPr>
              <w:shd w:val="clear" w:color="auto" w:fill="FFFFFF"/>
              <w:overflowPunct/>
              <w:autoSpaceDE/>
              <w:autoSpaceDN/>
              <w:adjustRightInd/>
              <w:snapToGrid w:val="0"/>
              <w:spacing w:after="0"/>
              <w:jc w:val="both"/>
              <w:textAlignment w:val="auto"/>
              <w:rPr>
                <w:rFonts w:ascii="Times" w:eastAsia="Batang" w:hAnsi="Times"/>
                <w:lang w:eastAsia="x-none"/>
              </w:rPr>
            </w:pPr>
            <w:r w:rsidRPr="00EB01E2">
              <w:rPr>
                <w:rFonts w:ascii="Times" w:eastAsia="Batang" w:hAnsi="Times"/>
                <w:lang w:eastAsia="x-none"/>
              </w:rPr>
              <w:t xml:space="preserve">Note: </w:t>
            </w:r>
            <w:r w:rsidRPr="00EB01E2">
              <w:rPr>
                <w:rFonts w:ascii="Times" w:eastAsia="Batang" w:hAnsi="Times" w:hint="eastAsia"/>
                <w:lang w:eastAsia="x-none"/>
              </w:rPr>
              <w:t>T</w:t>
            </w:r>
            <w:r w:rsidRPr="00EB01E2">
              <w:rPr>
                <w:rFonts w:ascii="Times" w:eastAsia="Batang" w:hAnsi="Times"/>
                <w:lang w:eastAsia="x-none"/>
              </w:rPr>
              <w:t xml:space="preserve">he RRC parameter is NOT associated with </w:t>
            </w:r>
            <w:proofErr w:type="spellStart"/>
            <w:r w:rsidRPr="00EB01E2">
              <w:rPr>
                <w:rFonts w:ascii="Times" w:eastAsia="Batang" w:hAnsi="Times"/>
                <w:i/>
                <w:lang w:eastAsia="x-none"/>
              </w:rPr>
              <w:t>SchedulingRequestId</w:t>
            </w:r>
            <w:proofErr w:type="spellEnd"/>
            <w:r w:rsidRPr="00EB01E2">
              <w:rPr>
                <w:rFonts w:ascii="Times" w:eastAsia="Batang" w:hAnsi="Times"/>
                <w:lang w:eastAsia="x-none"/>
              </w:rPr>
              <w:t xml:space="preserve">. </w:t>
            </w:r>
          </w:p>
          <w:p w14:paraId="5F7AA536" w14:textId="77777777" w:rsidR="004830CA" w:rsidRPr="00EB01E2" w:rsidRDefault="004830CA" w:rsidP="004830CA">
            <w:pPr>
              <w:numPr>
                <w:ilvl w:val="1"/>
                <w:numId w:val="48"/>
              </w:numPr>
              <w:shd w:val="clear" w:color="auto" w:fill="FFFFFF"/>
              <w:overflowPunct/>
              <w:autoSpaceDE/>
              <w:autoSpaceDN/>
              <w:adjustRightInd/>
              <w:snapToGrid w:val="0"/>
              <w:spacing w:after="0"/>
              <w:jc w:val="both"/>
              <w:textAlignment w:val="auto"/>
              <w:rPr>
                <w:rFonts w:ascii="Times" w:eastAsia="Batang" w:hAnsi="Times"/>
                <w:lang w:eastAsia="x-none"/>
              </w:rPr>
            </w:pPr>
            <w:r w:rsidRPr="00EB01E2">
              <w:rPr>
                <w:rFonts w:ascii="Times" w:eastAsia="Batang" w:hAnsi="Times"/>
                <w:lang w:eastAsia="x-none"/>
              </w:rPr>
              <w:t xml:space="preserve">FFS: how to </w:t>
            </w:r>
            <w:r w:rsidRPr="00EB01E2">
              <w:rPr>
                <w:rFonts w:ascii="Times" w:eastAsia="Batang" w:hAnsi="Times" w:hint="eastAsia"/>
                <w:lang w:eastAsia="x-none"/>
              </w:rPr>
              <w:t>encode 1-bit to PUCCH resource</w:t>
            </w:r>
            <w:r w:rsidRPr="00EB01E2">
              <w:rPr>
                <w:rFonts w:ascii="Times" w:eastAsia="Batang" w:hAnsi="Times" w:hint="eastAsia"/>
                <w:szCs w:val="18"/>
                <w:lang w:eastAsia="zh-CN"/>
              </w:rPr>
              <w:t>,</w:t>
            </w:r>
            <w:r w:rsidRPr="00EB01E2">
              <w:rPr>
                <w:rFonts w:ascii="Times" w:eastAsia="Batang" w:hAnsi="Times"/>
                <w:szCs w:val="18"/>
                <w:lang w:eastAsia="zh-CN"/>
              </w:rPr>
              <w:t xml:space="preserve"> e.g., reuse encoding mechanism of positive/negative SR.</w:t>
            </w:r>
          </w:p>
          <w:p w14:paraId="7F20E513" w14:textId="77777777" w:rsidR="004830CA" w:rsidRPr="00EB01E2" w:rsidRDefault="004830CA" w:rsidP="004830CA">
            <w:pPr>
              <w:numPr>
                <w:ilvl w:val="1"/>
                <w:numId w:val="48"/>
              </w:numPr>
              <w:shd w:val="clear" w:color="auto" w:fill="FFFFFF"/>
              <w:overflowPunct/>
              <w:autoSpaceDE/>
              <w:autoSpaceDN/>
              <w:adjustRightInd/>
              <w:snapToGrid w:val="0"/>
              <w:spacing w:after="0"/>
              <w:jc w:val="both"/>
              <w:textAlignment w:val="auto"/>
              <w:rPr>
                <w:rFonts w:ascii="Times" w:eastAsia="Batang" w:hAnsi="Times"/>
                <w:lang w:eastAsia="x-none"/>
              </w:rPr>
            </w:pPr>
            <w:r w:rsidRPr="00EB01E2">
              <w:rPr>
                <w:rFonts w:ascii="Times" w:eastAsia="Batang" w:hAnsi="Times"/>
                <w:lang w:eastAsia="x-none"/>
              </w:rPr>
              <w:t>The dedicated RRC parameter at least comprises the following:</w:t>
            </w:r>
          </w:p>
          <w:p w14:paraId="2C010FA7" w14:textId="77777777" w:rsidR="004830CA" w:rsidRPr="00EB01E2" w:rsidRDefault="004830CA" w:rsidP="004830CA">
            <w:pPr>
              <w:numPr>
                <w:ilvl w:val="2"/>
                <w:numId w:val="48"/>
              </w:numPr>
              <w:shd w:val="clear" w:color="auto" w:fill="FFFFFF"/>
              <w:overflowPunct/>
              <w:autoSpaceDE/>
              <w:autoSpaceDN/>
              <w:adjustRightInd/>
              <w:snapToGrid w:val="0"/>
              <w:spacing w:after="0"/>
              <w:jc w:val="both"/>
              <w:textAlignment w:val="auto"/>
              <w:rPr>
                <w:rFonts w:ascii="Times" w:eastAsia="Batang" w:hAnsi="Times"/>
                <w:i/>
                <w:lang w:eastAsia="x-none"/>
              </w:rPr>
            </w:pPr>
            <w:proofErr w:type="spellStart"/>
            <w:r w:rsidRPr="00EB01E2">
              <w:rPr>
                <w:rFonts w:ascii="Times" w:eastAsia="Batang" w:hAnsi="Times"/>
                <w:i/>
                <w:lang w:eastAsia="x-none"/>
              </w:rPr>
              <w:t>periodicityAndOffset</w:t>
            </w:r>
            <w:proofErr w:type="spellEnd"/>
          </w:p>
          <w:p w14:paraId="3FC235FC" w14:textId="77777777" w:rsidR="004830CA" w:rsidRPr="00EB01E2" w:rsidRDefault="004830CA" w:rsidP="004830CA">
            <w:pPr>
              <w:numPr>
                <w:ilvl w:val="2"/>
                <w:numId w:val="48"/>
              </w:numPr>
              <w:shd w:val="clear" w:color="auto" w:fill="FFFFFF"/>
              <w:overflowPunct/>
              <w:autoSpaceDE/>
              <w:autoSpaceDN/>
              <w:adjustRightInd/>
              <w:snapToGrid w:val="0"/>
              <w:spacing w:after="0"/>
              <w:jc w:val="both"/>
              <w:textAlignment w:val="auto"/>
              <w:rPr>
                <w:rFonts w:ascii="Times" w:eastAsia="Batang" w:hAnsi="Times"/>
                <w:i/>
                <w:lang w:eastAsia="x-none"/>
              </w:rPr>
            </w:pPr>
            <w:r w:rsidRPr="00EB01E2">
              <w:rPr>
                <w:rFonts w:ascii="Times" w:eastAsia="Batang" w:hAnsi="Times"/>
                <w:i/>
                <w:lang w:eastAsia="x-none"/>
              </w:rPr>
              <w:t>PUCCH-</w:t>
            </w:r>
            <w:proofErr w:type="spellStart"/>
            <w:r w:rsidRPr="00EB01E2">
              <w:rPr>
                <w:rFonts w:ascii="Times" w:eastAsia="Batang" w:hAnsi="Times"/>
                <w:i/>
                <w:lang w:eastAsia="x-none"/>
              </w:rPr>
              <w:t>ResourceID</w:t>
            </w:r>
            <w:proofErr w:type="spellEnd"/>
            <w:r w:rsidRPr="00EB01E2">
              <w:rPr>
                <w:rFonts w:ascii="Times" w:eastAsia="Batang" w:hAnsi="Times"/>
                <w:i/>
                <w:lang w:eastAsia="x-none"/>
              </w:rPr>
              <w:t xml:space="preserve"> </w:t>
            </w:r>
          </w:p>
          <w:p w14:paraId="189DE6DB" w14:textId="77777777" w:rsidR="004830CA" w:rsidRPr="00EB01E2" w:rsidRDefault="004830CA" w:rsidP="004830CA">
            <w:pPr>
              <w:numPr>
                <w:ilvl w:val="0"/>
                <w:numId w:val="48"/>
              </w:numPr>
              <w:shd w:val="clear" w:color="auto" w:fill="FFFFFF"/>
              <w:overflowPunct/>
              <w:autoSpaceDE/>
              <w:autoSpaceDN/>
              <w:adjustRightInd/>
              <w:snapToGrid w:val="0"/>
              <w:spacing w:after="0"/>
              <w:jc w:val="both"/>
              <w:textAlignment w:val="auto"/>
              <w:rPr>
                <w:rFonts w:ascii="Times" w:eastAsia="Batang" w:hAnsi="Times"/>
                <w:color w:val="000000"/>
                <w:lang w:eastAsia="x-none"/>
              </w:rPr>
            </w:pPr>
            <w:r w:rsidRPr="00EB01E2">
              <w:rPr>
                <w:rFonts w:ascii="Times" w:eastAsia="Batang" w:hAnsi="Times"/>
                <w:color w:val="000000"/>
                <w:lang w:eastAsia="x-none"/>
              </w:rPr>
              <w:t>Above applies at least for the single CC case.</w:t>
            </w:r>
          </w:p>
          <w:p w14:paraId="4A83320E" w14:textId="77777777" w:rsidR="00C24321" w:rsidRPr="004830CA" w:rsidRDefault="00C24321" w:rsidP="00831FF2">
            <w:pPr>
              <w:overflowPunct/>
              <w:autoSpaceDE/>
              <w:autoSpaceDN/>
              <w:adjustRightInd/>
              <w:snapToGrid w:val="0"/>
              <w:spacing w:after="0"/>
              <w:textAlignment w:val="auto"/>
              <w:rPr>
                <w:szCs w:val="24"/>
              </w:rPr>
            </w:pPr>
          </w:p>
          <w:p w14:paraId="0CDC1743" w14:textId="77777777" w:rsidR="006C4763" w:rsidRPr="00EB01E2" w:rsidRDefault="006C4763" w:rsidP="006C4763">
            <w:pPr>
              <w:shd w:val="clear" w:color="auto" w:fill="FFFFFF"/>
              <w:overflowPunct/>
              <w:autoSpaceDE/>
              <w:autoSpaceDN/>
              <w:snapToGrid w:val="0"/>
              <w:spacing w:after="0"/>
              <w:textAlignment w:val="auto"/>
              <w:rPr>
                <w:rFonts w:ascii="Times" w:eastAsia="宋体" w:hAnsi="Times"/>
                <w:color w:val="000000"/>
              </w:rPr>
            </w:pPr>
            <w:r w:rsidRPr="00EB01E2">
              <w:rPr>
                <w:rFonts w:ascii="Times" w:eastAsia="宋体" w:hAnsi="Times"/>
                <w:b/>
                <w:bCs/>
                <w:iCs/>
                <w:color w:val="000000"/>
              </w:rPr>
              <w:t>Conclusion</w:t>
            </w:r>
          </w:p>
          <w:p w14:paraId="72751D62" w14:textId="77777777" w:rsidR="006C4763" w:rsidRPr="00EB01E2" w:rsidRDefault="006C4763" w:rsidP="006C4763">
            <w:pPr>
              <w:shd w:val="clear" w:color="auto" w:fill="FFFFFF"/>
              <w:overflowPunct/>
              <w:autoSpaceDE/>
              <w:autoSpaceDN/>
              <w:snapToGrid w:val="0"/>
              <w:spacing w:after="0"/>
              <w:jc w:val="both"/>
              <w:textAlignment w:val="auto"/>
              <w:rPr>
                <w:rFonts w:ascii="Times" w:eastAsia="宋体" w:hAnsi="Times"/>
                <w:color w:val="000000"/>
              </w:rPr>
            </w:pPr>
            <w:r w:rsidRPr="00EB01E2">
              <w:rPr>
                <w:rFonts w:ascii="Times" w:eastAsia="宋体" w:hAnsi="Times"/>
                <w:color w:val="000000"/>
              </w:rPr>
              <w:t xml:space="preserve">On beam report transmission procedure for UE-initiated/event-driven beam reporting, regarding Mode-A, there is </w:t>
            </w:r>
            <w:r w:rsidRPr="00072448">
              <w:rPr>
                <w:rFonts w:ascii="Times" w:eastAsia="宋体" w:hAnsi="Times"/>
                <w:color w:val="000000"/>
                <w:highlight w:val="yellow"/>
              </w:rPr>
              <w:t>no RAN1 consensus on additionally supporting that the DCI format in Step-2 comprises DL-grant DCI format, and the second channel in Step-3 is PUCCH.</w:t>
            </w:r>
          </w:p>
          <w:p w14:paraId="53FD702E" w14:textId="77777777" w:rsidR="00276B71" w:rsidRPr="006C4763" w:rsidRDefault="00276B71" w:rsidP="00831FF2">
            <w:pPr>
              <w:overflowPunct/>
              <w:autoSpaceDE/>
              <w:autoSpaceDN/>
              <w:adjustRightInd/>
              <w:snapToGrid w:val="0"/>
              <w:spacing w:after="0"/>
              <w:textAlignment w:val="auto"/>
              <w:rPr>
                <w:szCs w:val="24"/>
              </w:rPr>
            </w:pPr>
          </w:p>
          <w:p w14:paraId="5ED8FB2B" w14:textId="2624271E" w:rsidR="00276B71" w:rsidRPr="00DD27D7" w:rsidRDefault="00276B71" w:rsidP="00831FF2">
            <w:pPr>
              <w:overflowPunct/>
              <w:autoSpaceDE/>
              <w:autoSpaceDN/>
              <w:adjustRightInd/>
              <w:snapToGrid w:val="0"/>
              <w:spacing w:after="0"/>
              <w:textAlignment w:val="auto"/>
              <w:rPr>
                <w:szCs w:val="24"/>
                <w:lang w:val="en-US"/>
              </w:rPr>
            </w:pPr>
          </w:p>
        </w:tc>
      </w:tr>
    </w:tbl>
    <w:p w14:paraId="40334CE8" w14:textId="77777777" w:rsidR="00C24321" w:rsidRDefault="00C24321" w:rsidP="00C24321">
      <w:pPr>
        <w:overflowPunct/>
        <w:autoSpaceDE/>
        <w:autoSpaceDN/>
        <w:adjustRightInd/>
        <w:jc w:val="both"/>
        <w:textAlignment w:val="auto"/>
        <w:rPr>
          <w:rFonts w:eastAsia="宋体"/>
          <w:lang w:eastAsia="zh-CN"/>
        </w:rPr>
      </w:pPr>
    </w:p>
    <w:p w14:paraId="23A0008E" w14:textId="776E03A3" w:rsidR="00FE4225" w:rsidRDefault="00FE4225" w:rsidP="00FE4225">
      <w:pPr>
        <w:overflowPunct/>
        <w:autoSpaceDE/>
        <w:autoSpaceDN/>
        <w:adjustRightInd/>
        <w:jc w:val="both"/>
        <w:textAlignment w:val="auto"/>
        <w:rPr>
          <w:rFonts w:eastAsia="宋体"/>
          <w:lang w:eastAsia="zh-CN"/>
        </w:rPr>
      </w:pPr>
      <w:r>
        <w:rPr>
          <w:rFonts w:eastAsia="宋体" w:hint="eastAsia"/>
          <w:lang w:eastAsia="zh-CN"/>
        </w:rPr>
        <w:lastRenderedPageBreak/>
        <w:t>T</w:t>
      </w:r>
      <w:r>
        <w:rPr>
          <w:rFonts w:eastAsia="宋体"/>
          <w:lang w:eastAsia="zh-CN"/>
        </w:rPr>
        <w:t xml:space="preserve">he main difference between these 2 Modes for UE initiated beam reporting (UEIBR) is how UE reports the generated L1-RSRP/L1-SINR. As agreed in RAN1, Mode-A is the basic UE capability. In our view RRM requirements and test cases shall focus on Mode-A first. </w:t>
      </w:r>
      <w:r w:rsidR="006C32BE">
        <w:rPr>
          <w:rFonts w:eastAsia="宋体"/>
          <w:lang w:eastAsia="zh-CN"/>
        </w:rPr>
        <w:t xml:space="preserve">In RAN1 # 118, RAN1 has agreed that for both Mode-A and mode B, the uplink channel carrying UCI is at least PUSCH. However, even for Mode-A, </w:t>
      </w:r>
      <w:r>
        <w:rPr>
          <w:rFonts w:eastAsia="宋体"/>
          <w:lang w:eastAsia="zh-CN"/>
        </w:rPr>
        <w:t xml:space="preserve">RAN1 has not yet come to the conclusions whether the one-bit/multi-bit PUCCH is SR or not. </w:t>
      </w:r>
      <w:r w:rsidR="00F82BBA">
        <w:rPr>
          <w:rFonts w:eastAsia="宋体"/>
          <w:lang w:eastAsia="zh-CN"/>
        </w:rPr>
        <w:t xml:space="preserve">The key point is that, if it is SR, then in case </w:t>
      </w:r>
      <w:proofErr w:type="spellStart"/>
      <w:r w:rsidR="00F82BBA">
        <w:rPr>
          <w:rFonts w:eastAsia="宋体"/>
          <w:lang w:eastAsia="zh-CN"/>
        </w:rPr>
        <w:t>gNB</w:t>
      </w:r>
      <w:proofErr w:type="spellEnd"/>
      <w:r w:rsidR="00F82BBA">
        <w:rPr>
          <w:rFonts w:eastAsia="宋体"/>
          <w:lang w:eastAsia="zh-CN"/>
        </w:rPr>
        <w:t xml:space="preserve"> has already provided uplink grant which is enough to carry UCI, there is probably no need for the first PUCCH.</w:t>
      </w:r>
      <w:r>
        <w:rPr>
          <w:rFonts w:eastAsia="宋体"/>
          <w:lang w:eastAsia="zh-CN"/>
        </w:rPr>
        <w:t xml:space="preserve"> </w:t>
      </w:r>
      <w:r w:rsidR="00F82BBA">
        <w:rPr>
          <w:rFonts w:eastAsia="宋体"/>
          <w:lang w:eastAsia="zh-CN"/>
        </w:rPr>
        <w:t xml:space="preserve">In this case, </w:t>
      </w:r>
      <w:r>
        <w:rPr>
          <w:rFonts w:eastAsia="宋体"/>
          <w:lang w:eastAsia="zh-CN"/>
        </w:rPr>
        <w:t xml:space="preserve">RAN4 may follow existing logic specified in 9.2.4 of TS 38.133 for defining delay requirements of event-triggered L1 reporting, i.e. RRM requirements are defined assuming UL resource for the reporting is always available. However, if multi-bit PUCCH is adopted in RAN1, it quite unlikely to be SR, and </w:t>
      </w:r>
      <w:r w:rsidR="003C2CA3">
        <w:rPr>
          <w:rFonts w:eastAsia="宋体"/>
          <w:lang w:eastAsia="zh-CN"/>
        </w:rPr>
        <w:t xml:space="preserve">some additional information is provided, and </w:t>
      </w:r>
      <w:r>
        <w:rPr>
          <w:rFonts w:eastAsia="宋体"/>
          <w:lang w:eastAsia="zh-CN"/>
        </w:rPr>
        <w:t>the latency for sending step-1 PUCCH must be counted in the delay requirements for the event-triggered L1-RSRP/L1-SINR reporting.</w:t>
      </w:r>
    </w:p>
    <w:p w14:paraId="03AC0C27" w14:textId="3C2664F5" w:rsidR="008B63F4" w:rsidRPr="00E13AD6" w:rsidRDefault="008B63F4" w:rsidP="00FE4225">
      <w:pPr>
        <w:overflowPunct/>
        <w:autoSpaceDE/>
        <w:autoSpaceDN/>
        <w:adjustRightInd/>
        <w:jc w:val="both"/>
        <w:textAlignment w:val="auto"/>
        <w:rPr>
          <w:rFonts w:eastAsia="宋体"/>
          <w:b/>
          <w:lang w:eastAsia="zh-CN"/>
        </w:rPr>
      </w:pPr>
      <w:r w:rsidRPr="00E13AD6">
        <w:rPr>
          <w:rFonts w:eastAsia="宋体" w:hint="eastAsia"/>
          <w:b/>
          <w:lang w:eastAsia="zh-CN"/>
        </w:rPr>
        <w:t>O</w:t>
      </w:r>
      <w:r w:rsidRPr="00E13AD6">
        <w:rPr>
          <w:rFonts w:eastAsia="宋体"/>
          <w:b/>
          <w:lang w:eastAsia="zh-CN"/>
        </w:rPr>
        <w:t xml:space="preserve">bservation </w:t>
      </w:r>
      <w:proofErr w:type="gramStart"/>
      <w:r w:rsidRPr="00E13AD6">
        <w:rPr>
          <w:rFonts w:eastAsia="宋体"/>
          <w:b/>
          <w:lang w:eastAsia="zh-CN"/>
        </w:rPr>
        <w:t>1  For</w:t>
      </w:r>
      <w:proofErr w:type="gramEnd"/>
      <w:r w:rsidRPr="00E13AD6">
        <w:rPr>
          <w:rFonts w:eastAsia="宋体"/>
          <w:b/>
          <w:lang w:eastAsia="zh-CN"/>
        </w:rPr>
        <w:t xml:space="preserve"> Mode-A, if the one-bit/multi-bit PUCCH is SR, then following legacy UE behaviour, UE needs not to send such SR, if </w:t>
      </w:r>
      <w:proofErr w:type="spellStart"/>
      <w:r w:rsidRPr="00E13AD6">
        <w:rPr>
          <w:rFonts w:eastAsia="宋体"/>
          <w:b/>
          <w:lang w:eastAsia="zh-CN"/>
        </w:rPr>
        <w:t>gNB</w:t>
      </w:r>
      <w:proofErr w:type="spellEnd"/>
      <w:r w:rsidRPr="00E13AD6">
        <w:rPr>
          <w:rFonts w:eastAsia="宋体"/>
          <w:b/>
          <w:lang w:eastAsia="zh-CN"/>
        </w:rPr>
        <w:t xml:space="preserve"> has already provides </w:t>
      </w:r>
      <w:r w:rsidR="00D5328A">
        <w:rPr>
          <w:rFonts w:eastAsia="宋体" w:hint="eastAsia"/>
          <w:b/>
          <w:lang w:eastAsia="zh-CN"/>
        </w:rPr>
        <w:t>the</w:t>
      </w:r>
      <w:r w:rsidR="00D5328A">
        <w:rPr>
          <w:rFonts w:eastAsia="宋体"/>
          <w:b/>
          <w:lang w:eastAsia="zh-CN"/>
        </w:rPr>
        <w:t xml:space="preserve"> </w:t>
      </w:r>
      <w:r w:rsidRPr="00E13AD6">
        <w:rPr>
          <w:rFonts w:eastAsia="宋体"/>
          <w:b/>
          <w:lang w:eastAsia="zh-CN"/>
        </w:rPr>
        <w:t xml:space="preserve">uplink grant that is </w:t>
      </w:r>
      <w:r w:rsidR="00842F07" w:rsidRPr="00E13AD6">
        <w:rPr>
          <w:rFonts w:eastAsia="宋体"/>
          <w:b/>
          <w:lang w:eastAsia="zh-CN"/>
        </w:rPr>
        <w:t xml:space="preserve">big </w:t>
      </w:r>
      <w:r w:rsidRPr="00E13AD6">
        <w:rPr>
          <w:rFonts w:eastAsia="宋体"/>
          <w:b/>
          <w:lang w:eastAsia="zh-CN"/>
        </w:rPr>
        <w:t>enough to carry the UCI when UE generates the UCI.</w:t>
      </w:r>
      <w:r w:rsidR="00723312">
        <w:rPr>
          <w:rFonts w:eastAsia="宋体"/>
          <w:b/>
          <w:lang w:eastAsia="zh-CN"/>
        </w:rPr>
        <w:t xml:space="preserve"> In this case requirements in 9.2.4 of TS 38.133 would be a starting point for event-triggered L1 reporting delay.</w:t>
      </w:r>
    </w:p>
    <w:p w14:paraId="43B11FCE" w14:textId="0B661637" w:rsidR="00B27B52" w:rsidRDefault="00B27B52" w:rsidP="00FE4225">
      <w:pPr>
        <w:overflowPunct/>
        <w:autoSpaceDE/>
        <w:autoSpaceDN/>
        <w:adjustRightInd/>
        <w:jc w:val="both"/>
        <w:textAlignment w:val="auto"/>
        <w:rPr>
          <w:rFonts w:eastAsia="宋体"/>
          <w:lang w:eastAsia="zh-CN"/>
        </w:rPr>
      </w:pPr>
      <w:r>
        <w:rPr>
          <w:rFonts w:eastAsia="宋体" w:hint="eastAsia"/>
          <w:lang w:eastAsia="zh-CN"/>
        </w:rPr>
        <w:t>R</w:t>
      </w:r>
      <w:r>
        <w:rPr>
          <w:rFonts w:eastAsia="宋体"/>
          <w:lang w:eastAsia="zh-CN"/>
        </w:rPr>
        <w:t>egarding mode</w:t>
      </w:r>
      <w:r w:rsidR="000F461E">
        <w:rPr>
          <w:rFonts w:eastAsia="宋体"/>
          <w:lang w:eastAsia="zh-CN"/>
        </w:rPr>
        <w:t>-</w:t>
      </w:r>
      <w:r>
        <w:rPr>
          <w:rFonts w:eastAsia="宋体"/>
          <w:lang w:eastAsia="zh-CN"/>
        </w:rPr>
        <w:t xml:space="preserve">B, as cited above, only CG-PUSCH has been agreed. However, CG-PUSCH is </w:t>
      </w:r>
      <w:r w:rsidR="00471E18">
        <w:rPr>
          <w:rFonts w:eastAsia="宋体"/>
          <w:lang w:eastAsia="zh-CN"/>
        </w:rPr>
        <w:t xml:space="preserve">an </w:t>
      </w:r>
      <w:r>
        <w:rPr>
          <w:rFonts w:eastAsia="宋体"/>
          <w:lang w:eastAsia="zh-CN"/>
        </w:rPr>
        <w:t xml:space="preserve">optional </w:t>
      </w:r>
      <w:r w:rsidR="00C20194">
        <w:rPr>
          <w:rFonts w:eastAsia="宋体"/>
          <w:lang w:eastAsia="zh-CN"/>
        </w:rPr>
        <w:t xml:space="preserve">UE </w:t>
      </w:r>
      <w:r>
        <w:rPr>
          <w:rFonts w:eastAsia="宋体"/>
          <w:lang w:eastAsia="zh-CN"/>
        </w:rPr>
        <w:t xml:space="preserve">feature since R15. Therefore, we are not sure whether RRM requirements are necessary for this case. In the field, as far as we know, most </w:t>
      </w:r>
      <w:r w:rsidR="00F8425E">
        <w:rPr>
          <w:rFonts w:eastAsia="宋体"/>
          <w:lang w:eastAsia="zh-CN"/>
        </w:rPr>
        <w:t xml:space="preserve">handheld </w:t>
      </w:r>
      <w:r>
        <w:rPr>
          <w:rFonts w:eastAsia="宋体"/>
          <w:lang w:eastAsia="zh-CN"/>
        </w:rPr>
        <w:t>UE</w:t>
      </w:r>
      <w:r w:rsidR="00F02726">
        <w:rPr>
          <w:rFonts w:eastAsia="宋体"/>
          <w:lang w:eastAsia="zh-CN"/>
        </w:rPr>
        <w:t>s</w:t>
      </w:r>
      <w:r>
        <w:rPr>
          <w:rFonts w:eastAsia="宋体"/>
          <w:lang w:eastAsia="zh-CN"/>
        </w:rPr>
        <w:t xml:space="preserve"> do not yet support CG-PUSCH, and there is no RRM test cases using CG-PUSCH. However, RAN1 may also come to further conclusions for mode-B, e.g. it can be also carried by DG-PUSCH</w:t>
      </w:r>
      <w:r w:rsidR="006778EE">
        <w:rPr>
          <w:rFonts w:eastAsia="宋体"/>
          <w:lang w:eastAsia="zh-CN"/>
        </w:rPr>
        <w:t>, i.e. the PUSCH with additional UL data</w:t>
      </w:r>
      <w:r w:rsidR="004B1C92">
        <w:rPr>
          <w:rFonts w:eastAsia="宋体"/>
          <w:lang w:eastAsia="zh-CN"/>
        </w:rPr>
        <w:t xml:space="preserve">, which means </w:t>
      </w:r>
      <w:r w:rsidR="004F5367">
        <w:rPr>
          <w:rFonts w:eastAsia="宋体"/>
          <w:lang w:eastAsia="zh-CN"/>
        </w:rPr>
        <w:t xml:space="preserve">an </w:t>
      </w:r>
      <w:r w:rsidR="00E51101">
        <w:rPr>
          <w:rFonts w:eastAsia="宋体"/>
          <w:lang w:eastAsia="zh-CN"/>
        </w:rPr>
        <w:t>uplink</w:t>
      </w:r>
      <w:r w:rsidR="006778EE">
        <w:rPr>
          <w:rFonts w:eastAsia="宋体"/>
          <w:lang w:eastAsia="zh-CN"/>
        </w:rPr>
        <w:t xml:space="preserve"> grant indicating a variable TB size is available</w:t>
      </w:r>
      <w:r>
        <w:rPr>
          <w:rFonts w:eastAsia="宋体"/>
          <w:lang w:eastAsia="zh-CN"/>
        </w:rPr>
        <w:t>. In that case</w:t>
      </w:r>
      <w:r w:rsidR="00F72D68">
        <w:rPr>
          <w:rFonts w:eastAsia="宋体" w:hint="eastAsia"/>
          <w:lang w:eastAsia="zh-CN"/>
        </w:rPr>
        <w:t>,</w:t>
      </w:r>
      <w:r w:rsidR="008862A0">
        <w:rPr>
          <w:rFonts w:eastAsia="宋体"/>
          <w:lang w:eastAsia="zh-CN"/>
        </w:rPr>
        <w:t xml:space="preserve"> RAN4 can further discuss RRM requirements on mode-B.</w:t>
      </w:r>
    </w:p>
    <w:p w14:paraId="4C421FA0" w14:textId="0C3D1828" w:rsidR="00FE4225" w:rsidRDefault="00FE4225" w:rsidP="00FE4225">
      <w:pPr>
        <w:overflowPunct/>
        <w:autoSpaceDE/>
        <w:autoSpaceDN/>
        <w:adjustRightInd/>
        <w:jc w:val="both"/>
        <w:textAlignment w:val="auto"/>
        <w:rPr>
          <w:rFonts w:eastAsia="宋体"/>
          <w:b/>
          <w:lang w:eastAsia="zh-CN"/>
        </w:rPr>
      </w:pPr>
      <w:r w:rsidRPr="008760EC">
        <w:rPr>
          <w:rFonts w:eastAsia="宋体" w:hint="eastAsia"/>
          <w:b/>
          <w:lang w:eastAsia="zh-CN"/>
        </w:rPr>
        <w:t>P</w:t>
      </w:r>
      <w:r w:rsidRPr="008760EC">
        <w:rPr>
          <w:rFonts w:eastAsia="宋体"/>
          <w:b/>
          <w:lang w:eastAsia="zh-CN"/>
        </w:rPr>
        <w:t xml:space="preserve">roposal </w:t>
      </w:r>
      <w:proofErr w:type="gramStart"/>
      <w:r w:rsidR="00B409B4">
        <w:rPr>
          <w:rFonts w:eastAsia="宋体"/>
          <w:b/>
          <w:lang w:eastAsia="zh-CN"/>
        </w:rPr>
        <w:t>1</w:t>
      </w:r>
      <w:r w:rsidRPr="008760EC">
        <w:rPr>
          <w:rFonts w:eastAsia="宋体"/>
          <w:b/>
          <w:lang w:eastAsia="zh-CN"/>
        </w:rPr>
        <w:t xml:space="preserve">  RAN</w:t>
      </w:r>
      <w:proofErr w:type="gramEnd"/>
      <w:r w:rsidRPr="008760EC">
        <w:rPr>
          <w:rFonts w:eastAsia="宋体"/>
          <w:b/>
          <w:lang w:eastAsia="zh-CN"/>
        </w:rPr>
        <w:t xml:space="preserve">4 specifies RRM requirements at least for Mode-A UEIBR. </w:t>
      </w:r>
    </w:p>
    <w:p w14:paraId="1ED47819" w14:textId="47AF0ECF" w:rsidR="006778EE" w:rsidRPr="008760EC" w:rsidRDefault="006778EE" w:rsidP="00FE4225">
      <w:pPr>
        <w:overflowPunct/>
        <w:autoSpaceDE/>
        <w:autoSpaceDN/>
        <w:adjustRightInd/>
        <w:jc w:val="both"/>
        <w:textAlignment w:val="auto"/>
        <w:rPr>
          <w:rFonts w:eastAsia="宋体"/>
          <w:b/>
          <w:lang w:eastAsia="zh-CN"/>
        </w:rPr>
      </w:pPr>
      <w:r>
        <w:rPr>
          <w:rFonts w:eastAsia="宋体" w:hint="eastAsia"/>
          <w:b/>
          <w:lang w:eastAsia="zh-CN"/>
        </w:rPr>
        <w:t>P</w:t>
      </w:r>
      <w:r>
        <w:rPr>
          <w:rFonts w:eastAsia="宋体"/>
          <w:b/>
          <w:lang w:eastAsia="zh-CN"/>
        </w:rPr>
        <w:t xml:space="preserve">roposal </w:t>
      </w:r>
      <w:proofErr w:type="gramStart"/>
      <w:r>
        <w:rPr>
          <w:rFonts w:eastAsia="宋体"/>
          <w:b/>
          <w:lang w:eastAsia="zh-CN"/>
        </w:rPr>
        <w:t>2  RAN</w:t>
      </w:r>
      <w:proofErr w:type="gramEnd"/>
      <w:r>
        <w:rPr>
          <w:rFonts w:eastAsia="宋体"/>
          <w:b/>
          <w:lang w:eastAsia="zh-CN"/>
        </w:rPr>
        <w:t>4 does not define RRM requirements for Mode-B if it can only be carried by CG-PUSCH. If RAN1 comes to further conclusion that it can be carried by PUCCH or DG-PUSCH</w:t>
      </w:r>
      <w:r w:rsidR="00644D03">
        <w:rPr>
          <w:rFonts w:eastAsia="宋体"/>
          <w:b/>
          <w:lang w:eastAsia="zh-CN"/>
        </w:rPr>
        <w:t>, RAN4 may also define RRM requirements for Mode-B</w:t>
      </w:r>
      <w:r w:rsidR="000D282F">
        <w:rPr>
          <w:rFonts w:eastAsia="宋体"/>
          <w:b/>
          <w:lang w:eastAsia="zh-CN"/>
        </w:rPr>
        <w:t>.</w:t>
      </w:r>
    </w:p>
    <w:p w14:paraId="1FC42760" w14:textId="6F7C9F57" w:rsidR="00FE4225" w:rsidRPr="008760EC" w:rsidRDefault="00FE4225" w:rsidP="00FE4225">
      <w:pPr>
        <w:overflowPunct/>
        <w:autoSpaceDE/>
        <w:autoSpaceDN/>
        <w:adjustRightInd/>
        <w:jc w:val="both"/>
        <w:textAlignment w:val="auto"/>
        <w:rPr>
          <w:rFonts w:eastAsia="宋体"/>
          <w:b/>
          <w:lang w:eastAsia="zh-CN"/>
        </w:rPr>
      </w:pPr>
      <w:r w:rsidRPr="008760EC">
        <w:rPr>
          <w:rFonts w:eastAsia="宋体"/>
          <w:b/>
          <w:lang w:eastAsia="zh-CN"/>
        </w:rPr>
        <w:t xml:space="preserve">Proposal </w:t>
      </w:r>
      <w:proofErr w:type="gramStart"/>
      <w:r w:rsidR="00294BFC">
        <w:rPr>
          <w:rFonts w:eastAsia="宋体"/>
          <w:b/>
          <w:lang w:eastAsia="zh-CN"/>
        </w:rPr>
        <w:t>3</w:t>
      </w:r>
      <w:r w:rsidRPr="008760EC">
        <w:rPr>
          <w:rFonts w:eastAsia="宋体"/>
          <w:b/>
          <w:lang w:eastAsia="zh-CN"/>
        </w:rPr>
        <w:t xml:space="preserve">  To</w:t>
      </w:r>
      <w:proofErr w:type="gramEnd"/>
      <w:r w:rsidRPr="008760EC">
        <w:rPr>
          <w:rFonts w:eastAsia="宋体"/>
          <w:b/>
          <w:lang w:eastAsia="zh-CN"/>
        </w:rPr>
        <w:t xml:space="preserve"> determine how to count for the uncertainty in acquiring UL resource for UEIBR, RAN4 waits further conclusion from RAN1 on whether the first PUCCH is SR or not.</w:t>
      </w:r>
    </w:p>
    <w:p w14:paraId="15E741E7" w14:textId="1AD3221A" w:rsidR="00994E28" w:rsidRPr="00FE4225" w:rsidRDefault="00994E28" w:rsidP="00CB3714">
      <w:pPr>
        <w:overflowPunct/>
        <w:autoSpaceDE/>
        <w:autoSpaceDN/>
        <w:adjustRightInd/>
        <w:jc w:val="both"/>
        <w:textAlignment w:val="auto"/>
        <w:rPr>
          <w:rFonts w:eastAsia="宋体"/>
          <w:lang w:eastAsia="zh-CN"/>
        </w:rPr>
      </w:pPr>
    </w:p>
    <w:p w14:paraId="30CFF3BF" w14:textId="289E6C60" w:rsidR="00AD153C" w:rsidRDefault="00BA6E25" w:rsidP="00CB3714">
      <w:pPr>
        <w:overflowPunct/>
        <w:autoSpaceDE/>
        <w:autoSpaceDN/>
        <w:adjustRightInd/>
        <w:jc w:val="both"/>
        <w:textAlignment w:val="auto"/>
        <w:rPr>
          <w:rFonts w:eastAsia="宋体"/>
          <w:lang w:eastAsia="zh-CN"/>
        </w:rPr>
      </w:pPr>
      <w:r>
        <w:rPr>
          <w:rFonts w:eastAsia="宋体" w:hint="eastAsia"/>
          <w:lang w:eastAsia="zh-CN"/>
        </w:rPr>
        <w:t>I</w:t>
      </w:r>
      <w:r>
        <w:rPr>
          <w:rFonts w:eastAsia="宋体"/>
          <w:lang w:eastAsia="zh-CN"/>
        </w:rPr>
        <w:t>n last meeting, the following FFS is also listed in [1].</w:t>
      </w:r>
    </w:p>
    <w:tbl>
      <w:tblPr>
        <w:tblStyle w:val="ae"/>
        <w:tblW w:w="0" w:type="auto"/>
        <w:tblLook w:val="04A0" w:firstRow="1" w:lastRow="0" w:firstColumn="1" w:lastColumn="0" w:noHBand="0" w:noVBand="1"/>
      </w:tblPr>
      <w:tblGrid>
        <w:gridCol w:w="9631"/>
      </w:tblGrid>
      <w:tr w:rsidR="004F10E5" w:rsidRPr="00C86698" w14:paraId="35E53321" w14:textId="77777777" w:rsidTr="0028509E">
        <w:tc>
          <w:tcPr>
            <w:tcW w:w="9631" w:type="dxa"/>
          </w:tcPr>
          <w:p w14:paraId="1C7703D2" w14:textId="77777777" w:rsidR="00727969" w:rsidRPr="00D544CA" w:rsidRDefault="00727969" w:rsidP="00727969">
            <w:pPr>
              <w:rPr>
                <w:b/>
                <w:u w:val="single"/>
                <w:lang w:eastAsia="zh-CN"/>
              </w:rPr>
            </w:pPr>
            <w:r w:rsidRPr="00D544CA">
              <w:rPr>
                <w:b/>
                <w:u w:val="single"/>
                <w:lang w:eastAsia="ko-KR"/>
              </w:rPr>
              <w:t xml:space="preserve">Issue 2-1-8: Whether to filter </w:t>
            </w:r>
            <w:r w:rsidRPr="00D544CA">
              <w:rPr>
                <w:b/>
                <w:u w:val="single"/>
                <w:lang w:eastAsia="zh-CN"/>
              </w:rPr>
              <w:t>L1-RSRP?</w:t>
            </w:r>
          </w:p>
          <w:p w14:paraId="1CDA43D1" w14:textId="77777777" w:rsidR="00727969" w:rsidRPr="00D544CA" w:rsidRDefault="00727969" w:rsidP="00727969">
            <w:pPr>
              <w:rPr>
                <w:b/>
                <w:u w:val="single"/>
                <w:lang w:eastAsia="zh-CN"/>
              </w:rPr>
            </w:pPr>
            <w:r w:rsidRPr="00D544CA">
              <w:rPr>
                <w:b/>
                <w:lang w:eastAsia="zh-CN"/>
              </w:rPr>
              <w:t>&lt;Way forward&gt;</w:t>
            </w:r>
          </w:p>
          <w:p w14:paraId="7C686910" w14:textId="77777777" w:rsidR="00727969" w:rsidRPr="00D544CA" w:rsidRDefault="00727969" w:rsidP="00727969">
            <w:pPr>
              <w:numPr>
                <w:ilvl w:val="0"/>
                <w:numId w:val="15"/>
              </w:numPr>
              <w:overflowPunct/>
              <w:autoSpaceDE/>
              <w:autoSpaceDN/>
              <w:adjustRightInd/>
              <w:snapToGrid w:val="0"/>
              <w:spacing w:after="120"/>
              <w:ind w:left="720"/>
              <w:textAlignment w:val="auto"/>
              <w:rPr>
                <w:rFonts w:eastAsia="宋体"/>
                <w:bCs/>
                <w:lang w:eastAsia="zh-CN"/>
              </w:rPr>
            </w:pPr>
            <w:r w:rsidRPr="00D544CA">
              <w:rPr>
                <w:rFonts w:eastAsia="宋体" w:hint="eastAsia"/>
                <w:bCs/>
                <w:lang w:eastAsia="zh-CN"/>
              </w:rPr>
              <w:t>FFS</w:t>
            </w:r>
            <w:r w:rsidRPr="00D544CA">
              <w:rPr>
                <w:rFonts w:eastAsia="宋体"/>
                <w:bCs/>
                <w:lang w:eastAsia="zh-CN"/>
              </w:rPr>
              <w:t>: RRM requirements for event-triggered L1 reporting without time-window-based filtering or other filtering configured.</w:t>
            </w:r>
          </w:p>
          <w:p w14:paraId="4C93773C" w14:textId="77777777" w:rsidR="00727969" w:rsidRPr="00D544CA" w:rsidRDefault="00727969" w:rsidP="00727969">
            <w:pPr>
              <w:rPr>
                <w:b/>
                <w:color w:val="0070C0"/>
                <w:u w:val="single"/>
                <w:lang w:eastAsia="ko-KR"/>
              </w:rPr>
            </w:pPr>
          </w:p>
          <w:p w14:paraId="50520C57" w14:textId="77777777" w:rsidR="00727969" w:rsidRPr="00D544CA" w:rsidRDefault="00727969" w:rsidP="00727969">
            <w:pPr>
              <w:rPr>
                <w:b/>
                <w:u w:val="single"/>
                <w:lang w:eastAsia="ko-KR"/>
              </w:rPr>
            </w:pPr>
            <w:r w:rsidRPr="00D544CA">
              <w:rPr>
                <w:b/>
                <w:u w:val="single"/>
                <w:lang w:eastAsia="ko-KR"/>
              </w:rPr>
              <w:t>Issue 2-1-9: Impact of beam on known/unknown conditions for TCI states?</w:t>
            </w:r>
          </w:p>
          <w:p w14:paraId="76B053BF" w14:textId="77777777" w:rsidR="00727969" w:rsidRPr="00D544CA" w:rsidRDefault="00727969" w:rsidP="00727969">
            <w:pPr>
              <w:rPr>
                <w:b/>
                <w:u w:val="single"/>
                <w:lang w:eastAsia="zh-CN"/>
              </w:rPr>
            </w:pPr>
            <w:r w:rsidRPr="00D544CA">
              <w:rPr>
                <w:b/>
                <w:lang w:eastAsia="zh-CN"/>
              </w:rPr>
              <w:t>&lt;Way forward&gt;</w:t>
            </w:r>
          </w:p>
          <w:p w14:paraId="6589C709" w14:textId="77777777" w:rsidR="00727969" w:rsidRPr="00D544CA" w:rsidRDefault="00727969" w:rsidP="00727969">
            <w:pPr>
              <w:numPr>
                <w:ilvl w:val="0"/>
                <w:numId w:val="15"/>
              </w:numPr>
              <w:overflowPunct/>
              <w:autoSpaceDE/>
              <w:autoSpaceDN/>
              <w:adjustRightInd/>
              <w:snapToGrid w:val="0"/>
              <w:spacing w:after="120"/>
              <w:ind w:left="720"/>
              <w:textAlignment w:val="auto"/>
              <w:rPr>
                <w:rFonts w:eastAsia="宋体"/>
                <w:bCs/>
                <w:lang w:eastAsia="zh-CN"/>
              </w:rPr>
            </w:pPr>
            <w:r w:rsidRPr="00D544CA">
              <w:rPr>
                <w:rFonts w:eastAsia="宋体" w:hint="eastAsia"/>
                <w:bCs/>
                <w:lang w:eastAsia="zh-CN"/>
              </w:rPr>
              <w:t>F</w:t>
            </w:r>
            <w:r w:rsidRPr="00D544CA">
              <w:rPr>
                <w:rFonts w:eastAsia="宋体"/>
                <w:bCs/>
                <w:lang w:eastAsia="zh-CN"/>
              </w:rPr>
              <w:t xml:space="preserve">FS. Depends on RAN1 further progress. </w:t>
            </w:r>
          </w:p>
          <w:p w14:paraId="7CF6C703" w14:textId="77777777" w:rsidR="004F10E5" w:rsidRPr="00727969" w:rsidRDefault="004F10E5" w:rsidP="0028509E">
            <w:pPr>
              <w:overflowPunct/>
              <w:autoSpaceDE/>
              <w:autoSpaceDN/>
              <w:adjustRightInd/>
              <w:snapToGrid w:val="0"/>
              <w:spacing w:after="0"/>
              <w:textAlignment w:val="auto"/>
              <w:rPr>
                <w:szCs w:val="24"/>
              </w:rPr>
            </w:pPr>
          </w:p>
          <w:p w14:paraId="223DBF6B" w14:textId="77777777" w:rsidR="004F10E5" w:rsidRPr="00DD27D7" w:rsidRDefault="004F10E5" w:rsidP="0028509E">
            <w:pPr>
              <w:overflowPunct/>
              <w:autoSpaceDE/>
              <w:autoSpaceDN/>
              <w:adjustRightInd/>
              <w:snapToGrid w:val="0"/>
              <w:spacing w:after="0"/>
              <w:textAlignment w:val="auto"/>
              <w:rPr>
                <w:szCs w:val="24"/>
                <w:lang w:val="en-US"/>
              </w:rPr>
            </w:pPr>
          </w:p>
        </w:tc>
      </w:tr>
    </w:tbl>
    <w:p w14:paraId="34E748DD" w14:textId="77777777" w:rsidR="004F10E5" w:rsidRDefault="004F10E5" w:rsidP="004F10E5">
      <w:pPr>
        <w:overflowPunct/>
        <w:autoSpaceDE/>
        <w:autoSpaceDN/>
        <w:adjustRightInd/>
        <w:jc w:val="both"/>
        <w:textAlignment w:val="auto"/>
        <w:rPr>
          <w:rFonts w:eastAsia="宋体"/>
          <w:lang w:eastAsia="zh-CN"/>
        </w:rPr>
      </w:pPr>
    </w:p>
    <w:p w14:paraId="60B06468" w14:textId="34051367" w:rsidR="00BA6E25" w:rsidRPr="004F10E5" w:rsidRDefault="006332DF" w:rsidP="00CB3714">
      <w:pPr>
        <w:overflowPunct/>
        <w:autoSpaceDE/>
        <w:autoSpaceDN/>
        <w:adjustRightInd/>
        <w:jc w:val="both"/>
        <w:textAlignment w:val="auto"/>
        <w:rPr>
          <w:rFonts w:eastAsia="宋体"/>
          <w:lang w:eastAsia="zh-CN"/>
        </w:rPr>
      </w:pPr>
      <w:r>
        <w:rPr>
          <w:rFonts w:eastAsia="宋体" w:hint="eastAsia"/>
          <w:lang w:eastAsia="zh-CN"/>
        </w:rPr>
        <w:t>In</w:t>
      </w:r>
      <w:r>
        <w:rPr>
          <w:rFonts w:eastAsia="宋体"/>
          <w:lang w:eastAsia="zh-CN"/>
        </w:rPr>
        <w:t xml:space="preserve"> our view</w:t>
      </w:r>
      <w:r w:rsidR="000B538E">
        <w:rPr>
          <w:rFonts w:eastAsia="宋体"/>
          <w:lang w:eastAsia="zh-CN"/>
        </w:rPr>
        <w:t>,</w:t>
      </w:r>
      <w:r>
        <w:rPr>
          <w:rFonts w:eastAsia="宋体"/>
          <w:lang w:eastAsia="zh-CN"/>
        </w:rPr>
        <w:t xml:space="preserve"> these two issues are </w:t>
      </w:r>
      <w:r w:rsidR="006E1F9F">
        <w:rPr>
          <w:rFonts w:eastAsia="宋体"/>
          <w:lang w:eastAsia="zh-CN"/>
        </w:rPr>
        <w:t>dependent to each other</w:t>
      </w:r>
      <w:r>
        <w:rPr>
          <w:rFonts w:eastAsia="宋体"/>
          <w:lang w:eastAsia="zh-CN"/>
        </w:rPr>
        <w:t xml:space="preserve">. </w:t>
      </w:r>
      <w:r w:rsidR="00C10423">
        <w:rPr>
          <w:rFonts w:eastAsia="宋体"/>
          <w:lang w:eastAsia="zh-CN"/>
        </w:rPr>
        <w:t>In legacy L3 measurement and reporting, the measurement can deal with much lower RS SINR, and L1 and L3 filtering are performed</w:t>
      </w:r>
      <w:r w:rsidR="007E2EAF">
        <w:rPr>
          <w:rFonts w:eastAsia="宋体"/>
          <w:lang w:eastAsia="zh-CN"/>
        </w:rPr>
        <w:t>,</w:t>
      </w:r>
      <w:r w:rsidR="00C10423">
        <w:rPr>
          <w:rFonts w:eastAsia="宋体"/>
          <w:lang w:eastAsia="zh-CN"/>
        </w:rPr>
        <w:t xml:space="preserve"> as </w:t>
      </w:r>
      <w:r w:rsidR="007E2EAF">
        <w:rPr>
          <w:rFonts w:eastAsia="宋体"/>
          <w:lang w:eastAsia="zh-CN"/>
        </w:rPr>
        <w:t xml:space="preserve">illustrated </w:t>
      </w:r>
      <w:r w:rsidR="00C10423">
        <w:rPr>
          <w:rFonts w:eastAsia="宋体"/>
          <w:lang w:eastAsia="zh-CN"/>
        </w:rPr>
        <w:t xml:space="preserve">in TS 38.300. </w:t>
      </w:r>
      <w:r w:rsidR="007E2EAF">
        <w:rPr>
          <w:rFonts w:eastAsia="宋体"/>
          <w:lang w:eastAsia="zh-CN"/>
        </w:rPr>
        <w:t xml:space="preserve">However, for L1-RSRP reporting, so far </w:t>
      </w:r>
      <w:proofErr w:type="spellStart"/>
      <w:r w:rsidR="007E2EAF" w:rsidRPr="00FD3119">
        <w:rPr>
          <w:rFonts w:eastAsia="宋体"/>
          <w:i/>
          <w:lang w:eastAsia="zh-CN"/>
        </w:rPr>
        <w:t>TimeRestrictionForChannelMeasurement</w:t>
      </w:r>
      <w:proofErr w:type="spellEnd"/>
      <w:r w:rsidR="007E2EAF">
        <w:rPr>
          <w:rFonts w:eastAsia="宋体"/>
          <w:lang w:eastAsia="zh-CN"/>
        </w:rPr>
        <w:t xml:space="preserve"> can be configured as True and in that case neither L1 nor L3 filtering is done. For this event triggered L1 reporting, at least based on following RAN1 conclusion, we think event-triggered L1 reporting shall follow legacy L1 measurement behaviour.</w:t>
      </w:r>
    </w:p>
    <w:tbl>
      <w:tblPr>
        <w:tblStyle w:val="ae"/>
        <w:tblW w:w="0" w:type="auto"/>
        <w:tblLook w:val="04A0" w:firstRow="1" w:lastRow="0" w:firstColumn="1" w:lastColumn="0" w:noHBand="0" w:noVBand="1"/>
      </w:tblPr>
      <w:tblGrid>
        <w:gridCol w:w="9631"/>
      </w:tblGrid>
      <w:tr w:rsidR="009E5D44" w:rsidRPr="00C86698" w14:paraId="7AE890FF" w14:textId="77777777" w:rsidTr="0028509E">
        <w:tc>
          <w:tcPr>
            <w:tcW w:w="9631" w:type="dxa"/>
          </w:tcPr>
          <w:p w14:paraId="7A306E1C" w14:textId="77777777" w:rsidR="009E5D44" w:rsidRPr="0099300E" w:rsidRDefault="009E5D44" w:rsidP="0028509E">
            <w:pPr>
              <w:shd w:val="clear" w:color="auto" w:fill="FFFFFF"/>
              <w:overflowPunct/>
              <w:autoSpaceDE/>
              <w:autoSpaceDN/>
              <w:adjustRightInd/>
              <w:snapToGrid w:val="0"/>
              <w:spacing w:after="0"/>
              <w:textAlignment w:val="auto"/>
              <w:rPr>
                <w:rFonts w:ascii="Times" w:eastAsia="宋体" w:hAnsi="Times"/>
                <w:b/>
                <w:bCs/>
              </w:rPr>
            </w:pPr>
            <w:r w:rsidRPr="0099300E">
              <w:rPr>
                <w:rFonts w:ascii="Times" w:eastAsia="宋体" w:hAnsi="Times"/>
                <w:b/>
                <w:bCs/>
                <w:highlight w:val="green"/>
              </w:rPr>
              <w:t>Agreement</w:t>
            </w:r>
          </w:p>
          <w:p w14:paraId="2EFD14AB" w14:textId="77777777" w:rsidR="009E5D44" w:rsidRPr="0099300E" w:rsidRDefault="009E5D44" w:rsidP="0028509E">
            <w:pPr>
              <w:shd w:val="clear" w:color="auto" w:fill="FFFFFF"/>
              <w:overflowPunct/>
              <w:autoSpaceDE/>
              <w:autoSpaceDN/>
              <w:adjustRightInd/>
              <w:snapToGrid w:val="0"/>
              <w:spacing w:after="0"/>
              <w:textAlignment w:val="auto"/>
              <w:rPr>
                <w:rFonts w:ascii="Times" w:eastAsia="宋体" w:hAnsi="Times"/>
              </w:rPr>
            </w:pPr>
            <w:r w:rsidRPr="0099300E">
              <w:rPr>
                <w:rFonts w:ascii="Times" w:eastAsia="宋体" w:hAnsi="Times"/>
              </w:rPr>
              <w:t>Regarding the triggering event determination for Event 2:</w:t>
            </w:r>
          </w:p>
          <w:p w14:paraId="3E0EBE8F" w14:textId="77777777" w:rsidR="009E5D44" w:rsidRPr="0099300E" w:rsidRDefault="009E5D44" w:rsidP="009E5D44">
            <w:pPr>
              <w:numPr>
                <w:ilvl w:val="0"/>
                <w:numId w:val="49"/>
              </w:numPr>
              <w:shd w:val="clear" w:color="auto" w:fill="FFFFFF"/>
              <w:overflowPunct/>
              <w:autoSpaceDE/>
              <w:autoSpaceDN/>
              <w:adjustRightInd/>
              <w:snapToGrid w:val="0"/>
              <w:spacing w:after="0"/>
              <w:jc w:val="both"/>
              <w:textAlignment w:val="auto"/>
              <w:rPr>
                <w:rFonts w:ascii="Times" w:eastAsia="Batang" w:hAnsi="Times"/>
                <w:lang w:eastAsia="x-none"/>
              </w:rPr>
            </w:pPr>
            <w:r w:rsidRPr="0099300E">
              <w:rPr>
                <w:rFonts w:ascii="Times" w:eastAsia="Batang" w:hAnsi="Times"/>
                <w:lang w:eastAsia="x-none"/>
              </w:rPr>
              <w:lastRenderedPageBreak/>
              <w:t>If within a time window (which is configurable), the number of Event-2 instance(s) for at least one same new beam is greater than or equal to a configurable number M, UE initiated beam report occurs.</w:t>
            </w:r>
          </w:p>
          <w:p w14:paraId="56B15701" w14:textId="77777777" w:rsidR="009E5D44" w:rsidRPr="0099300E" w:rsidRDefault="009E5D44" w:rsidP="009E5D44">
            <w:pPr>
              <w:numPr>
                <w:ilvl w:val="1"/>
                <w:numId w:val="49"/>
              </w:numPr>
              <w:shd w:val="clear" w:color="auto" w:fill="FFFFFF"/>
              <w:overflowPunct/>
              <w:autoSpaceDE/>
              <w:autoSpaceDN/>
              <w:adjustRightInd/>
              <w:snapToGrid w:val="0"/>
              <w:spacing w:after="0"/>
              <w:jc w:val="both"/>
              <w:textAlignment w:val="auto"/>
              <w:rPr>
                <w:rFonts w:ascii="Times" w:eastAsia="Batang" w:hAnsi="Times"/>
                <w:lang w:eastAsia="x-none"/>
              </w:rPr>
            </w:pPr>
            <w:r w:rsidRPr="0099300E">
              <w:rPr>
                <w:rFonts w:ascii="Times" w:eastAsia="Batang" w:hAnsi="Times"/>
                <w:lang w:eastAsia="x-none"/>
              </w:rPr>
              <w:t>Note: Event-2 instance for a new beam is determined if the L1-RSRP of the new beam becomes a threshold value better than the current beam</w:t>
            </w:r>
          </w:p>
          <w:p w14:paraId="6C63A025" w14:textId="77777777" w:rsidR="009E5D44" w:rsidRPr="00D96A04" w:rsidRDefault="009E5D44" w:rsidP="0028509E">
            <w:pPr>
              <w:overflowPunct/>
              <w:autoSpaceDE/>
              <w:autoSpaceDN/>
              <w:adjustRightInd/>
              <w:snapToGrid w:val="0"/>
              <w:spacing w:after="0"/>
              <w:textAlignment w:val="auto"/>
              <w:rPr>
                <w:rFonts w:ascii="Times" w:eastAsia="Batang" w:hAnsi="Times"/>
                <w:highlight w:val="yellow"/>
              </w:rPr>
            </w:pPr>
            <w:r w:rsidRPr="00D96A04">
              <w:rPr>
                <w:rFonts w:ascii="Times" w:eastAsia="Batang" w:hAnsi="Times" w:hint="eastAsia"/>
                <w:highlight w:val="yellow"/>
              </w:rPr>
              <w:t>A</w:t>
            </w:r>
            <w:r w:rsidRPr="00D96A04">
              <w:rPr>
                <w:rFonts w:ascii="Times" w:eastAsia="Batang" w:hAnsi="Times"/>
                <w:highlight w:val="yellow"/>
              </w:rPr>
              <w:t>bove feature is subject to UE capability.</w:t>
            </w:r>
          </w:p>
          <w:p w14:paraId="4503A307" w14:textId="77777777" w:rsidR="009E5D44" w:rsidRPr="00D96A04" w:rsidRDefault="009E5D44" w:rsidP="009E5D44">
            <w:pPr>
              <w:numPr>
                <w:ilvl w:val="0"/>
                <w:numId w:val="49"/>
              </w:numPr>
              <w:shd w:val="clear" w:color="auto" w:fill="FFFFFF"/>
              <w:overflowPunct/>
              <w:autoSpaceDE/>
              <w:autoSpaceDN/>
              <w:adjustRightInd/>
              <w:snapToGrid w:val="0"/>
              <w:spacing w:after="0"/>
              <w:jc w:val="both"/>
              <w:textAlignment w:val="auto"/>
              <w:rPr>
                <w:rFonts w:ascii="Times" w:eastAsia="Batang" w:hAnsi="Times"/>
                <w:bCs/>
                <w:iCs/>
                <w:highlight w:val="yellow"/>
                <w:lang w:eastAsia="x-none"/>
              </w:rPr>
            </w:pPr>
            <w:r w:rsidRPr="00D96A04">
              <w:rPr>
                <w:rFonts w:ascii="Times" w:eastAsia="Batang" w:hAnsi="Times"/>
                <w:bCs/>
                <w:iCs/>
                <w:highlight w:val="yellow"/>
                <w:lang w:eastAsia="x-none"/>
              </w:rPr>
              <w:t xml:space="preserve">Basic feature: Once </w:t>
            </w:r>
            <w:r w:rsidRPr="00D96A04">
              <w:rPr>
                <w:rFonts w:ascii="Times" w:eastAsia="Batang" w:hAnsi="Times"/>
                <w:highlight w:val="yellow"/>
                <w:lang w:eastAsia="x-none"/>
              </w:rPr>
              <w:t>the L1-RSRP of the new beam becomes a threshold value better than the current beam, UE initiated beam report occurs</w:t>
            </w:r>
          </w:p>
          <w:p w14:paraId="3792197D" w14:textId="77777777" w:rsidR="009E5D44" w:rsidRPr="00C5568D" w:rsidRDefault="009E5D44" w:rsidP="0028509E">
            <w:pPr>
              <w:shd w:val="clear" w:color="auto" w:fill="FFFFFF"/>
              <w:overflowPunct/>
              <w:autoSpaceDE/>
              <w:autoSpaceDN/>
              <w:adjustRightInd/>
              <w:snapToGrid w:val="0"/>
              <w:spacing w:after="0"/>
              <w:jc w:val="both"/>
              <w:textAlignment w:val="auto"/>
              <w:rPr>
                <w:rFonts w:ascii="Times" w:eastAsia="Batang" w:hAnsi="Times"/>
                <w:bCs/>
                <w:iCs/>
                <w:lang w:eastAsia="ko-KR"/>
              </w:rPr>
            </w:pPr>
            <w:r w:rsidRPr="0099300E">
              <w:rPr>
                <w:rFonts w:ascii="Times" w:eastAsia="Batang" w:hAnsi="Times" w:hint="eastAsia"/>
                <w:bCs/>
                <w:iCs/>
                <w:lang w:eastAsia="ko-KR"/>
              </w:rPr>
              <w:t>F</w:t>
            </w:r>
            <w:r w:rsidRPr="0099300E">
              <w:rPr>
                <w:rFonts w:ascii="Times" w:eastAsia="Batang" w:hAnsi="Times"/>
                <w:bCs/>
                <w:iCs/>
                <w:lang w:eastAsia="ko-KR"/>
              </w:rPr>
              <w:t>FS: Whether the above is captured in RAN1 or RAN2 specification.</w:t>
            </w:r>
          </w:p>
        </w:tc>
      </w:tr>
    </w:tbl>
    <w:p w14:paraId="470F7681" w14:textId="77777777" w:rsidR="009E5D44" w:rsidRDefault="009E5D44" w:rsidP="009E5D44">
      <w:pPr>
        <w:overflowPunct/>
        <w:autoSpaceDE/>
        <w:autoSpaceDN/>
        <w:adjustRightInd/>
        <w:jc w:val="both"/>
        <w:textAlignment w:val="auto"/>
        <w:rPr>
          <w:rFonts w:eastAsia="宋体"/>
          <w:lang w:eastAsia="zh-CN"/>
        </w:rPr>
      </w:pPr>
    </w:p>
    <w:p w14:paraId="5891213B" w14:textId="77777777" w:rsidR="00576277" w:rsidRDefault="009E5D44" w:rsidP="009E5D44">
      <w:pPr>
        <w:overflowPunct/>
        <w:autoSpaceDE/>
        <w:autoSpaceDN/>
        <w:adjustRightInd/>
        <w:jc w:val="both"/>
        <w:textAlignment w:val="auto"/>
        <w:rPr>
          <w:rFonts w:eastAsia="宋体"/>
          <w:lang w:eastAsia="zh-CN"/>
        </w:rPr>
      </w:pPr>
      <w:r>
        <w:rPr>
          <w:rFonts w:eastAsia="宋体" w:hint="eastAsia"/>
          <w:lang w:eastAsia="zh-CN"/>
        </w:rPr>
        <w:t>I</w:t>
      </w:r>
      <w:r>
        <w:rPr>
          <w:rFonts w:eastAsia="宋体"/>
          <w:lang w:eastAsia="zh-CN"/>
        </w:rPr>
        <w:t xml:space="preserve">n our view, for beam management purposes, since the reported L1-RSRP/L1-SINR is one type of CSI which may also impact UL/DL scheduling, it would be OK if no filtering is applied before the reporting. Therefore, RAN4 shall focus on the basic UE feature. </w:t>
      </w:r>
    </w:p>
    <w:p w14:paraId="2A288C67" w14:textId="709F1059" w:rsidR="0083233C" w:rsidRDefault="0083233C" w:rsidP="009E5D44">
      <w:pPr>
        <w:overflowPunct/>
        <w:autoSpaceDE/>
        <w:autoSpaceDN/>
        <w:adjustRightInd/>
        <w:jc w:val="both"/>
        <w:textAlignment w:val="auto"/>
        <w:rPr>
          <w:rFonts w:eastAsia="宋体"/>
          <w:b/>
          <w:lang w:eastAsia="zh-CN"/>
        </w:rPr>
      </w:pPr>
      <w:r w:rsidRPr="00E8127C">
        <w:rPr>
          <w:rFonts w:eastAsia="宋体" w:hint="eastAsia"/>
          <w:b/>
          <w:lang w:eastAsia="zh-CN"/>
        </w:rPr>
        <w:t>P</w:t>
      </w:r>
      <w:r w:rsidRPr="00E8127C">
        <w:rPr>
          <w:rFonts w:eastAsia="宋体"/>
          <w:b/>
          <w:lang w:eastAsia="zh-CN"/>
        </w:rPr>
        <w:t xml:space="preserve">roposal </w:t>
      </w:r>
      <w:proofErr w:type="gramStart"/>
      <w:r>
        <w:rPr>
          <w:rFonts w:eastAsia="宋体"/>
          <w:b/>
          <w:lang w:eastAsia="zh-CN"/>
        </w:rPr>
        <w:t>4</w:t>
      </w:r>
      <w:r w:rsidRPr="00E8127C">
        <w:rPr>
          <w:rFonts w:eastAsia="宋体"/>
          <w:b/>
          <w:lang w:eastAsia="zh-CN"/>
        </w:rPr>
        <w:t xml:space="preserve">  RAN</w:t>
      </w:r>
      <w:proofErr w:type="gramEnd"/>
      <w:r w:rsidRPr="00E8127C">
        <w:rPr>
          <w:rFonts w:eastAsia="宋体"/>
          <w:b/>
          <w:lang w:eastAsia="zh-CN"/>
        </w:rPr>
        <w:t>4 specif</w:t>
      </w:r>
      <w:r>
        <w:rPr>
          <w:rFonts w:eastAsia="宋体"/>
          <w:b/>
          <w:lang w:eastAsia="zh-CN"/>
        </w:rPr>
        <w:t>y</w:t>
      </w:r>
      <w:r w:rsidRPr="00E8127C">
        <w:rPr>
          <w:rFonts w:eastAsia="宋体"/>
          <w:b/>
          <w:lang w:eastAsia="zh-CN"/>
        </w:rPr>
        <w:t xml:space="preserve"> RRM requirements for event-triggered L1 reporting without time-window-based filtering or other filtering configured</w:t>
      </w:r>
      <w:r>
        <w:rPr>
          <w:rFonts w:eastAsia="宋体"/>
          <w:b/>
          <w:lang w:eastAsia="zh-CN"/>
        </w:rPr>
        <w:t>.</w:t>
      </w:r>
    </w:p>
    <w:p w14:paraId="1C3C9581" w14:textId="2C49AE65" w:rsidR="0083233C" w:rsidRDefault="0083233C" w:rsidP="009E5D44">
      <w:pPr>
        <w:overflowPunct/>
        <w:autoSpaceDE/>
        <w:autoSpaceDN/>
        <w:adjustRightInd/>
        <w:jc w:val="both"/>
        <w:textAlignment w:val="auto"/>
        <w:rPr>
          <w:rFonts w:eastAsia="宋体"/>
          <w:lang w:eastAsia="zh-CN"/>
        </w:rPr>
      </w:pPr>
      <w:r>
        <w:rPr>
          <w:rFonts w:eastAsia="宋体"/>
          <w:lang w:eastAsia="zh-CN"/>
        </w:rPr>
        <w:t>In our view, network shall be responsible for the filtering</w:t>
      </w:r>
      <w:r w:rsidR="00DF4C3E">
        <w:rPr>
          <w:rFonts w:eastAsia="宋体"/>
          <w:lang w:eastAsia="zh-CN"/>
        </w:rPr>
        <w:t xml:space="preserve"> of L1 measurement results reported by UE</w:t>
      </w:r>
      <w:r>
        <w:rPr>
          <w:rFonts w:eastAsia="宋体"/>
          <w:lang w:eastAsia="zh-CN"/>
        </w:rPr>
        <w:t xml:space="preserve">, </w:t>
      </w:r>
      <w:r w:rsidR="0046378D">
        <w:rPr>
          <w:rFonts w:eastAsia="宋体"/>
          <w:lang w:eastAsia="zh-CN"/>
        </w:rPr>
        <w:t xml:space="preserve">which is </w:t>
      </w:r>
      <w:r>
        <w:rPr>
          <w:rFonts w:eastAsia="宋体"/>
          <w:lang w:eastAsia="zh-CN"/>
        </w:rPr>
        <w:t xml:space="preserve">the same as legacy. </w:t>
      </w:r>
      <w:r w:rsidR="006B218D">
        <w:rPr>
          <w:rFonts w:eastAsia="宋体"/>
          <w:lang w:eastAsia="zh-CN"/>
        </w:rPr>
        <w:t>However, for event-triggered L1 reporting, the UE reporting behaviour could be different from legacy. For example, in legacy L3 measurement, UE shall also report whe</w:t>
      </w:r>
      <w:r w:rsidR="00C12C00">
        <w:rPr>
          <w:rFonts w:eastAsia="宋体"/>
          <w:lang w:eastAsia="zh-CN"/>
        </w:rPr>
        <w:t>n</w:t>
      </w:r>
      <w:r w:rsidR="006B218D">
        <w:rPr>
          <w:rFonts w:eastAsia="宋体"/>
          <w:lang w:eastAsia="zh-CN"/>
        </w:rPr>
        <w:t xml:space="preserve"> event-leaving condition is met. However, it is still not clear in RAN1 whether event-leaving is necessary for L1 based approach. </w:t>
      </w:r>
      <w:r w:rsidR="00C12C00">
        <w:rPr>
          <w:rFonts w:eastAsia="宋体"/>
          <w:lang w:eastAsia="zh-CN"/>
        </w:rPr>
        <w:t xml:space="preserve">On the other hand, after event is met, it is still not clear whether UE shall send one report or multiple reports. </w:t>
      </w:r>
    </w:p>
    <w:p w14:paraId="37BF3E78" w14:textId="16EC40DD" w:rsidR="00A73B44" w:rsidRDefault="00A73B44" w:rsidP="009E5D44">
      <w:pPr>
        <w:overflowPunct/>
        <w:autoSpaceDE/>
        <w:autoSpaceDN/>
        <w:adjustRightInd/>
        <w:jc w:val="both"/>
        <w:textAlignment w:val="auto"/>
        <w:rPr>
          <w:rFonts w:eastAsia="宋体"/>
          <w:lang w:eastAsia="zh-CN"/>
        </w:rPr>
      </w:pPr>
      <w:r>
        <w:rPr>
          <w:rFonts w:eastAsia="宋体"/>
          <w:lang w:eastAsia="zh-CN"/>
        </w:rPr>
        <w:t xml:space="preserve">In legacy known condition of TCI state switching or handover, it is assumed that if UE reports within a predefined period </w:t>
      </w:r>
      <w:r w:rsidR="008A2D44">
        <w:rPr>
          <w:rFonts w:eastAsia="宋体"/>
          <w:lang w:eastAsia="zh-CN"/>
        </w:rPr>
        <w:t>before switching</w:t>
      </w:r>
      <w:r w:rsidR="008542F9">
        <w:rPr>
          <w:rFonts w:eastAsia="宋体"/>
          <w:lang w:eastAsia="zh-CN"/>
        </w:rPr>
        <w:t xml:space="preserve"> happens</w:t>
      </w:r>
      <w:r w:rsidR="008A2D44">
        <w:rPr>
          <w:rFonts w:eastAsia="宋体"/>
          <w:lang w:eastAsia="zh-CN"/>
        </w:rPr>
        <w:t xml:space="preserve">, </w:t>
      </w:r>
      <w:r>
        <w:rPr>
          <w:rFonts w:eastAsia="宋体"/>
          <w:lang w:eastAsia="zh-CN"/>
        </w:rPr>
        <w:t xml:space="preserve">then the corresponding cell or TCI is considered as known. </w:t>
      </w:r>
      <w:r w:rsidR="003307BC">
        <w:rPr>
          <w:rFonts w:eastAsia="宋体"/>
          <w:lang w:eastAsia="zh-CN"/>
        </w:rPr>
        <w:t xml:space="preserve">In some RRM requirements, for example, inter-cell L1 measurement in R17, RRM requirements are only applicable if the target cell is known. </w:t>
      </w:r>
      <w:r>
        <w:rPr>
          <w:rFonts w:eastAsia="宋体"/>
          <w:lang w:eastAsia="zh-CN"/>
        </w:rPr>
        <w:t xml:space="preserve">However, for event-triggered L1 reporting, it is still not clear either network or UE is responsible to make a robust decision based on </w:t>
      </w:r>
      <w:r w:rsidR="00BB4208">
        <w:rPr>
          <w:rFonts w:eastAsia="宋体"/>
          <w:lang w:eastAsia="zh-CN"/>
        </w:rPr>
        <w:t>the</w:t>
      </w:r>
      <w:r>
        <w:rPr>
          <w:rFonts w:eastAsia="宋体"/>
          <w:lang w:eastAsia="zh-CN"/>
        </w:rPr>
        <w:t xml:space="preserve"> </w:t>
      </w:r>
      <w:r w:rsidR="003D1879">
        <w:rPr>
          <w:rFonts w:eastAsia="宋体"/>
          <w:lang w:eastAsia="zh-CN"/>
        </w:rPr>
        <w:t xml:space="preserve">measured/reported </w:t>
      </w:r>
      <w:r>
        <w:rPr>
          <w:rFonts w:eastAsia="宋体"/>
          <w:lang w:eastAsia="zh-CN"/>
        </w:rPr>
        <w:t>results</w:t>
      </w:r>
      <w:r w:rsidR="00A141A6">
        <w:rPr>
          <w:rFonts w:eastAsia="宋体"/>
          <w:lang w:eastAsia="zh-CN"/>
        </w:rPr>
        <w:t>, and we are not sure whether it is necessary to specify RRM requirements on the cases where the report itself is not robust enough.</w:t>
      </w:r>
      <w:r>
        <w:rPr>
          <w:rFonts w:eastAsia="宋体"/>
          <w:lang w:eastAsia="zh-CN"/>
        </w:rPr>
        <w:t xml:space="preserve"> On this part, RAN4 may wait </w:t>
      </w:r>
      <w:r w:rsidR="00F767F8">
        <w:rPr>
          <w:rFonts w:eastAsia="宋体"/>
          <w:lang w:eastAsia="zh-CN"/>
        </w:rPr>
        <w:t>for</w:t>
      </w:r>
      <w:r>
        <w:rPr>
          <w:rFonts w:eastAsia="宋体"/>
          <w:lang w:eastAsia="zh-CN"/>
        </w:rPr>
        <w:t xml:space="preserve"> further RAN1/2 conclusions.</w:t>
      </w:r>
    </w:p>
    <w:p w14:paraId="504C7409" w14:textId="6127830C" w:rsidR="00D670FE" w:rsidRPr="0083233C" w:rsidRDefault="00A73B44" w:rsidP="009E5D44">
      <w:pPr>
        <w:overflowPunct/>
        <w:autoSpaceDE/>
        <w:autoSpaceDN/>
        <w:adjustRightInd/>
        <w:jc w:val="both"/>
        <w:textAlignment w:val="auto"/>
        <w:rPr>
          <w:rFonts w:eastAsia="宋体"/>
          <w:b/>
          <w:lang w:eastAsia="zh-CN"/>
        </w:rPr>
      </w:pPr>
      <w:r>
        <w:rPr>
          <w:rFonts w:eastAsia="宋体" w:hint="eastAsia"/>
          <w:b/>
          <w:lang w:eastAsia="zh-CN"/>
        </w:rPr>
        <w:t>P</w:t>
      </w:r>
      <w:r>
        <w:rPr>
          <w:rFonts w:eastAsia="宋体"/>
          <w:b/>
          <w:lang w:eastAsia="zh-CN"/>
        </w:rPr>
        <w:t xml:space="preserve">roposal </w:t>
      </w:r>
      <w:proofErr w:type="gramStart"/>
      <w:r>
        <w:rPr>
          <w:rFonts w:eastAsia="宋体"/>
          <w:b/>
          <w:lang w:eastAsia="zh-CN"/>
        </w:rPr>
        <w:t>5  Regarding</w:t>
      </w:r>
      <w:proofErr w:type="gramEnd"/>
      <w:r>
        <w:rPr>
          <w:rFonts w:eastAsia="宋体"/>
          <w:b/>
          <w:lang w:eastAsia="zh-CN"/>
        </w:rPr>
        <w:t xml:space="preserve"> the impact to </w:t>
      </w:r>
      <w:r w:rsidR="00C81036">
        <w:rPr>
          <w:rFonts w:eastAsia="宋体"/>
          <w:b/>
          <w:lang w:eastAsia="zh-CN"/>
        </w:rPr>
        <w:t xml:space="preserve">requirement applicability </w:t>
      </w:r>
      <w:r>
        <w:rPr>
          <w:rFonts w:eastAsia="宋体"/>
          <w:b/>
          <w:lang w:eastAsia="zh-CN"/>
        </w:rPr>
        <w:t>condition</w:t>
      </w:r>
      <w:r w:rsidR="00DB3E06">
        <w:rPr>
          <w:rFonts w:eastAsia="宋体"/>
          <w:b/>
          <w:lang w:eastAsia="zh-CN"/>
        </w:rPr>
        <w:t>s</w:t>
      </w:r>
      <w:r>
        <w:rPr>
          <w:rFonts w:eastAsia="宋体"/>
          <w:b/>
          <w:lang w:eastAsia="zh-CN"/>
        </w:rPr>
        <w:t xml:space="preserve"> of TCI state activation</w:t>
      </w:r>
      <w:r w:rsidR="002840EF">
        <w:rPr>
          <w:rFonts w:eastAsia="宋体"/>
          <w:b/>
          <w:lang w:eastAsia="zh-CN"/>
        </w:rPr>
        <w:t xml:space="preserve"> from event-triggered L1 reporting</w:t>
      </w:r>
      <w:r>
        <w:rPr>
          <w:rFonts w:eastAsia="宋体"/>
          <w:b/>
          <w:lang w:eastAsia="zh-CN"/>
        </w:rPr>
        <w:t xml:space="preserve">, RAN4 waits further RAN1/2 conclusions </w:t>
      </w:r>
      <w:r w:rsidR="00D631A7">
        <w:rPr>
          <w:rFonts w:eastAsia="宋体"/>
          <w:b/>
          <w:lang w:eastAsia="zh-CN"/>
        </w:rPr>
        <w:t>about</w:t>
      </w:r>
      <w:r>
        <w:rPr>
          <w:rFonts w:eastAsia="宋体"/>
          <w:b/>
          <w:lang w:eastAsia="zh-CN"/>
        </w:rPr>
        <w:t xml:space="preserve"> the detailed UE reporting behaviour, e.g. </w:t>
      </w:r>
      <w:r w:rsidR="00AB552E">
        <w:rPr>
          <w:rFonts w:eastAsia="宋体"/>
          <w:b/>
          <w:lang w:eastAsia="zh-CN"/>
        </w:rPr>
        <w:t xml:space="preserve">whether </w:t>
      </w:r>
      <w:r>
        <w:rPr>
          <w:rFonts w:eastAsia="宋体"/>
          <w:b/>
          <w:lang w:eastAsia="zh-CN"/>
        </w:rPr>
        <w:t>single-shot or multi-shot reporting after</w:t>
      </w:r>
      <w:r w:rsidR="00100C3B">
        <w:rPr>
          <w:rFonts w:eastAsia="宋体"/>
          <w:b/>
          <w:lang w:eastAsia="zh-CN"/>
        </w:rPr>
        <w:t xml:space="preserve"> </w:t>
      </w:r>
      <w:r w:rsidR="001A73C8">
        <w:rPr>
          <w:rFonts w:eastAsia="宋体"/>
          <w:b/>
          <w:lang w:eastAsia="zh-CN"/>
        </w:rPr>
        <w:t>event-</w:t>
      </w:r>
      <w:r w:rsidR="00AB552E">
        <w:rPr>
          <w:rFonts w:eastAsia="宋体"/>
          <w:b/>
          <w:lang w:eastAsia="zh-CN"/>
        </w:rPr>
        <w:t>entering condition is met, and whether UE reports when event-leaving condition is met, etc.</w:t>
      </w:r>
    </w:p>
    <w:p w14:paraId="417BD45C" w14:textId="64884F0C" w:rsidR="002A1D39" w:rsidRPr="00C96D46" w:rsidRDefault="002A1D39" w:rsidP="002A1D39">
      <w:pPr>
        <w:pStyle w:val="1"/>
        <w:jc w:val="both"/>
        <w:rPr>
          <w:rFonts w:eastAsia="宋体"/>
          <w:lang w:eastAsia="zh-CN"/>
        </w:rPr>
      </w:pPr>
      <w:r w:rsidRPr="00C96D46">
        <w:rPr>
          <w:rFonts w:eastAsia="宋体" w:hint="eastAsia"/>
          <w:lang w:eastAsia="zh-CN"/>
        </w:rPr>
        <w:t>Conclusion</w:t>
      </w:r>
      <w:r w:rsidR="00423CB6">
        <w:rPr>
          <w:rFonts w:eastAsia="宋体"/>
          <w:lang w:eastAsia="zh-CN"/>
        </w:rPr>
        <w:t>s</w:t>
      </w:r>
    </w:p>
    <w:p w14:paraId="468EAB15" w14:textId="37DE92D1" w:rsidR="006D39C4" w:rsidRDefault="006D39C4" w:rsidP="006D39C4">
      <w:pPr>
        <w:jc w:val="both"/>
        <w:rPr>
          <w:rFonts w:eastAsia="宋体"/>
          <w:lang w:eastAsia="zh-CN"/>
        </w:rPr>
      </w:pPr>
      <w:r>
        <w:rPr>
          <w:rFonts w:eastAsia="宋体"/>
          <w:lang w:eastAsia="zh-CN"/>
        </w:rPr>
        <w:t xml:space="preserve">Based on above analysis, we have following </w:t>
      </w:r>
      <w:r w:rsidR="00A541B6">
        <w:rPr>
          <w:rFonts w:eastAsia="宋体" w:hint="eastAsia"/>
          <w:lang w:eastAsia="zh-CN"/>
        </w:rPr>
        <w:t>obser</w:t>
      </w:r>
      <w:r w:rsidR="00A541B6">
        <w:rPr>
          <w:rFonts w:eastAsia="宋体"/>
          <w:lang w:eastAsia="zh-CN"/>
        </w:rPr>
        <w:t xml:space="preserve">vations and </w:t>
      </w:r>
      <w:r>
        <w:rPr>
          <w:rFonts w:eastAsia="宋体"/>
          <w:lang w:eastAsia="zh-CN"/>
        </w:rPr>
        <w:t>proposals</w:t>
      </w:r>
      <w:r w:rsidR="0061474C">
        <w:rPr>
          <w:rFonts w:eastAsia="宋体"/>
          <w:lang w:eastAsia="zh-CN"/>
        </w:rPr>
        <w:t>.</w:t>
      </w:r>
    </w:p>
    <w:p w14:paraId="66339F94" w14:textId="77777777" w:rsidR="00D5328A" w:rsidRPr="00E13AD6" w:rsidRDefault="00D5328A" w:rsidP="00D5328A">
      <w:pPr>
        <w:overflowPunct/>
        <w:autoSpaceDE/>
        <w:autoSpaceDN/>
        <w:adjustRightInd/>
        <w:jc w:val="both"/>
        <w:textAlignment w:val="auto"/>
        <w:rPr>
          <w:rFonts w:eastAsia="宋体"/>
          <w:b/>
          <w:lang w:eastAsia="zh-CN"/>
        </w:rPr>
      </w:pPr>
      <w:r w:rsidRPr="00E13AD6">
        <w:rPr>
          <w:rFonts w:eastAsia="宋体" w:hint="eastAsia"/>
          <w:b/>
          <w:lang w:eastAsia="zh-CN"/>
        </w:rPr>
        <w:t>O</w:t>
      </w:r>
      <w:r w:rsidRPr="00E13AD6">
        <w:rPr>
          <w:rFonts w:eastAsia="宋体"/>
          <w:b/>
          <w:lang w:eastAsia="zh-CN"/>
        </w:rPr>
        <w:t xml:space="preserve">bservation </w:t>
      </w:r>
      <w:proofErr w:type="gramStart"/>
      <w:r w:rsidRPr="00E13AD6">
        <w:rPr>
          <w:rFonts w:eastAsia="宋体"/>
          <w:b/>
          <w:lang w:eastAsia="zh-CN"/>
        </w:rPr>
        <w:t>1  For</w:t>
      </w:r>
      <w:proofErr w:type="gramEnd"/>
      <w:r w:rsidRPr="00E13AD6">
        <w:rPr>
          <w:rFonts w:eastAsia="宋体"/>
          <w:b/>
          <w:lang w:eastAsia="zh-CN"/>
        </w:rPr>
        <w:t xml:space="preserve"> Mode-A, if the one-bit/multi-bit PUCCH is SR, then following legacy UE behaviour, UE needs not to send such SR, if </w:t>
      </w:r>
      <w:proofErr w:type="spellStart"/>
      <w:r w:rsidRPr="00E13AD6">
        <w:rPr>
          <w:rFonts w:eastAsia="宋体"/>
          <w:b/>
          <w:lang w:eastAsia="zh-CN"/>
        </w:rPr>
        <w:t>gNB</w:t>
      </w:r>
      <w:proofErr w:type="spellEnd"/>
      <w:r w:rsidRPr="00E13AD6">
        <w:rPr>
          <w:rFonts w:eastAsia="宋体"/>
          <w:b/>
          <w:lang w:eastAsia="zh-CN"/>
        </w:rPr>
        <w:t xml:space="preserve"> has already provides </w:t>
      </w:r>
      <w:r>
        <w:rPr>
          <w:rFonts w:eastAsia="宋体" w:hint="eastAsia"/>
          <w:b/>
          <w:lang w:eastAsia="zh-CN"/>
        </w:rPr>
        <w:t>the</w:t>
      </w:r>
      <w:r>
        <w:rPr>
          <w:rFonts w:eastAsia="宋体"/>
          <w:b/>
          <w:lang w:eastAsia="zh-CN"/>
        </w:rPr>
        <w:t xml:space="preserve"> </w:t>
      </w:r>
      <w:r w:rsidRPr="00E13AD6">
        <w:rPr>
          <w:rFonts w:eastAsia="宋体"/>
          <w:b/>
          <w:lang w:eastAsia="zh-CN"/>
        </w:rPr>
        <w:t>uplink grant that is big enough to carry the UCI when UE generates the UCI.</w:t>
      </w:r>
      <w:r>
        <w:rPr>
          <w:rFonts w:eastAsia="宋体"/>
          <w:b/>
          <w:lang w:eastAsia="zh-CN"/>
        </w:rPr>
        <w:t xml:space="preserve"> In this case requirements in 9.2.4 of TS 38.133 would be a starting point for event-triggered L1 reporting delay.</w:t>
      </w:r>
    </w:p>
    <w:p w14:paraId="388F7C94" w14:textId="77777777" w:rsidR="00DC33FB" w:rsidRDefault="00DC33FB" w:rsidP="00DC33FB">
      <w:pPr>
        <w:overflowPunct/>
        <w:autoSpaceDE/>
        <w:autoSpaceDN/>
        <w:adjustRightInd/>
        <w:jc w:val="both"/>
        <w:textAlignment w:val="auto"/>
        <w:rPr>
          <w:rFonts w:eastAsia="宋体"/>
          <w:b/>
          <w:lang w:eastAsia="zh-CN"/>
        </w:rPr>
      </w:pPr>
      <w:r w:rsidRPr="008760EC">
        <w:rPr>
          <w:rFonts w:eastAsia="宋体" w:hint="eastAsia"/>
          <w:b/>
          <w:lang w:eastAsia="zh-CN"/>
        </w:rPr>
        <w:t>P</w:t>
      </w:r>
      <w:r w:rsidRPr="008760EC">
        <w:rPr>
          <w:rFonts w:eastAsia="宋体"/>
          <w:b/>
          <w:lang w:eastAsia="zh-CN"/>
        </w:rPr>
        <w:t xml:space="preserve">roposal </w:t>
      </w:r>
      <w:proofErr w:type="gramStart"/>
      <w:r>
        <w:rPr>
          <w:rFonts w:eastAsia="宋体"/>
          <w:b/>
          <w:lang w:eastAsia="zh-CN"/>
        </w:rPr>
        <w:t>1</w:t>
      </w:r>
      <w:r w:rsidRPr="008760EC">
        <w:rPr>
          <w:rFonts w:eastAsia="宋体"/>
          <w:b/>
          <w:lang w:eastAsia="zh-CN"/>
        </w:rPr>
        <w:t xml:space="preserve">  RAN</w:t>
      </w:r>
      <w:proofErr w:type="gramEnd"/>
      <w:r w:rsidRPr="008760EC">
        <w:rPr>
          <w:rFonts w:eastAsia="宋体"/>
          <w:b/>
          <w:lang w:eastAsia="zh-CN"/>
        </w:rPr>
        <w:t xml:space="preserve">4 specifies RRM requirements at least for Mode-A UEIBR. </w:t>
      </w:r>
    </w:p>
    <w:p w14:paraId="73AB1430" w14:textId="77777777" w:rsidR="00DC33FB" w:rsidRPr="008760EC" w:rsidRDefault="00DC33FB" w:rsidP="00DC33FB">
      <w:pPr>
        <w:overflowPunct/>
        <w:autoSpaceDE/>
        <w:autoSpaceDN/>
        <w:adjustRightInd/>
        <w:jc w:val="both"/>
        <w:textAlignment w:val="auto"/>
        <w:rPr>
          <w:rFonts w:eastAsia="宋体"/>
          <w:b/>
          <w:lang w:eastAsia="zh-CN"/>
        </w:rPr>
      </w:pPr>
      <w:r>
        <w:rPr>
          <w:rFonts w:eastAsia="宋体" w:hint="eastAsia"/>
          <w:b/>
          <w:lang w:eastAsia="zh-CN"/>
        </w:rPr>
        <w:t>P</w:t>
      </w:r>
      <w:r>
        <w:rPr>
          <w:rFonts w:eastAsia="宋体"/>
          <w:b/>
          <w:lang w:eastAsia="zh-CN"/>
        </w:rPr>
        <w:t xml:space="preserve">roposal </w:t>
      </w:r>
      <w:proofErr w:type="gramStart"/>
      <w:r>
        <w:rPr>
          <w:rFonts w:eastAsia="宋体"/>
          <w:b/>
          <w:lang w:eastAsia="zh-CN"/>
        </w:rPr>
        <w:t>2  RAN</w:t>
      </w:r>
      <w:proofErr w:type="gramEnd"/>
      <w:r>
        <w:rPr>
          <w:rFonts w:eastAsia="宋体"/>
          <w:b/>
          <w:lang w:eastAsia="zh-CN"/>
        </w:rPr>
        <w:t>4 does not define RRM requirements for Mode-B if it can only be carried by CG-PUSCH. If RAN1 comes to further conclusion that it can be carried by PUCCH or DG-PUSCH, RAN4 may also define RRM requirements for Mode-B.</w:t>
      </w:r>
    </w:p>
    <w:p w14:paraId="05326802" w14:textId="77777777" w:rsidR="00DC33FB" w:rsidRPr="008760EC" w:rsidRDefault="00DC33FB" w:rsidP="00DC33FB">
      <w:pPr>
        <w:overflowPunct/>
        <w:autoSpaceDE/>
        <w:autoSpaceDN/>
        <w:adjustRightInd/>
        <w:jc w:val="both"/>
        <w:textAlignment w:val="auto"/>
        <w:rPr>
          <w:rFonts w:eastAsia="宋体"/>
          <w:b/>
          <w:lang w:eastAsia="zh-CN"/>
        </w:rPr>
      </w:pPr>
      <w:r w:rsidRPr="008760EC">
        <w:rPr>
          <w:rFonts w:eastAsia="宋体"/>
          <w:b/>
          <w:lang w:eastAsia="zh-CN"/>
        </w:rPr>
        <w:t xml:space="preserve">Proposal </w:t>
      </w:r>
      <w:proofErr w:type="gramStart"/>
      <w:r>
        <w:rPr>
          <w:rFonts w:eastAsia="宋体"/>
          <w:b/>
          <w:lang w:eastAsia="zh-CN"/>
        </w:rPr>
        <w:t>3</w:t>
      </w:r>
      <w:r w:rsidRPr="008760EC">
        <w:rPr>
          <w:rFonts w:eastAsia="宋体"/>
          <w:b/>
          <w:lang w:eastAsia="zh-CN"/>
        </w:rPr>
        <w:t xml:space="preserve">  To</w:t>
      </w:r>
      <w:proofErr w:type="gramEnd"/>
      <w:r w:rsidRPr="008760EC">
        <w:rPr>
          <w:rFonts w:eastAsia="宋体"/>
          <w:b/>
          <w:lang w:eastAsia="zh-CN"/>
        </w:rPr>
        <w:t xml:space="preserve"> determine how to count for the uncertainty in acquiring UL resource for UEIBR, RAN4 waits further conclusion from RAN1 on whether the first PUCCH is SR or not.</w:t>
      </w:r>
    </w:p>
    <w:p w14:paraId="05121F9C" w14:textId="77777777" w:rsidR="00EF3EE9" w:rsidRDefault="00EF3EE9" w:rsidP="00EF3EE9">
      <w:pPr>
        <w:overflowPunct/>
        <w:autoSpaceDE/>
        <w:autoSpaceDN/>
        <w:adjustRightInd/>
        <w:jc w:val="both"/>
        <w:textAlignment w:val="auto"/>
        <w:rPr>
          <w:rFonts w:eastAsia="宋体"/>
          <w:b/>
          <w:lang w:eastAsia="zh-CN"/>
        </w:rPr>
      </w:pPr>
      <w:r w:rsidRPr="00E8127C">
        <w:rPr>
          <w:rFonts w:eastAsia="宋体" w:hint="eastAsia"/>
          <w:b/>
          <w:lang w:eastAsia="zh-CN"/>
        </w:rPr>
        <w:t>P</w:t>
      </w:r>
      <w:r w:rsidRPr="00E8127C">
        <w:rPr>
          <w:rFonts w:eastAsia="宋体"/>
          <w:b/>
          <w:lang w:eastAsia="zh-CN"/>
        </w:rPr>
        <w:t xml:space="preserve">roposal </w:t>
      </w:r>
      <w:proofErr w:type="gramStart"/>
      <w:r>
        <w:rPr>
          <w:rFonts w:eastAsia="宋体"/>
          <w:b/>
          <w:lang w:eastAsia="zh-CN"/>
        </w:rPr>
        <w:t>4</w:t>
      </w:r>
      <w:r w:rsidRPr="00E8127C">
        <w:rPr>
          <w:rFonts w:eastAsia="宋体"/>
          <w:b/>
          <w:lang w:eastAsia="zh-CN"/>
        </w:rPr>
        <w:t xml:space="preserve">  RAN</w:t>
      </w:r>
      <w:proofErr w:type="gramEnd"/>
      <w:r w:rsidRPr="00E8127C">
        <w:rPr>
          <w:rFonts w:eastAsia="宋体"/>
          <w:b/>
          <w:lang w:eastAsia="zh-CN"/>
        </w:rPr>
        <w:t>4 specif</w:t>
      </w:r>
      <w:r>
        <w:rPr>
          <w:rFonts w:eastAsia="宋体"/>
          <w:b/>
          <w:lang w:eastAsia="zh-CN"/>
        </w:rPr>
        <w:t>y</w:t>
      </w:r>
      <w:r w:rsidRPr="00E8127C">
        <w:rPr>
          <w:rFonts w:eastAsia="宋体"/>
          <w:b/>
          <w:lang w:eastAsia="zh-CN"/>
        </w:rPr>
        <w:t xml:space="preserve"> RRM requirements for event-triggered L1 reporting without time-window-based filtering or other filtering configured</w:t>
      </w:r>
      <w:r>
        <w:rPr>
          <w:rFonts w:eastAsia="宋体"/>
          <w:b/>
          <w:lang w:eastAsia="zh-CN"/>
        </w:rPr>
        <w:t>.</w:t>
      </w:r>
    </w:p>
    <w:p w14:paraId="27E1BA84" w14:textId="77777777" w:rsidR="00F023D9" w:rsidRPr="0083233C" w:rsidRDefault="00F023D9" w:rsidP="00F023D9">
      <w:pPr>
        <w:overflowPunct/>
        <w:autoSpaceDE/>
        <w:autoSpaceDN/>
        <w:adjustRightInd/>
        <w:jc w:val="both"/>
        <w:textAlignment w:val="auto"/>
        <w:rPr>
          <w:rFonts w:eastAsia="宋体"/>
          <w:b/>
          <w:lang w:eastAsia="zh-CN"/>
        </w:rPr>
      </w:pPr>
      <w:r>
        <w:rPr>
          <w:rFonts w:eastAsia="宋体" w:hint="eastAsia"/>
          <w:b/>
          <w:lang w:eastAsia="zh-CN"/>
        </w:rPr>
        <w:t>P</w:t>
      </w:r>
      <w:r>
        <w:rPr>
          <w:rFonts w:eastAsia="宋体"/>
          <w:b/>
          <w:lang w:eastAsia="zh-CN"/>
        </w:rPr>
        <w:t xml:space="preserve">roposal </w:t>
      </w:r>
      <w:proofErr w:type="gramStart"/>
      <w:r>
        <w:rPr>
          <w:rFonts w:eastAsia="宋体"/>
          <w:b/>
          <w:lang w:eastAsia="zh-CN"/>
        </w:rPr>
        <w:t>5  Regarding</w:t>
      </w:r>
      <w:proofErr w:type="gramEnd"/>
      <w:r>
        <w:rPr>
          <w:rFonts w:eastAsia="宋体"/>
          <w:b/>
          <w:lang w:eastAsia="zh-CN"/>
        </w:rPr>
        <w:t xml:space="preserve"> the impact to requirement applicability conditions of TCI state activation from event-triggered L1 reporting, RAN4 waits further RAN1/2 conclusions about the detailed UE reporting behaviour, e.g. whether single-shot or multi-shot reporting after event-entering condition is met, and whether UE reports when event-leaving condition is met, etc.</w:t>
      </w:r>
    </w:p>
    <w:p w14:paraId="5961001D" w14:textId="77777777" w:rsidR="002A696A" w:rsidRPr="00F023D9" w:rsidRDefault="002A696A" w:rsidP="00A54D0A">
      <w:pPr>
        <w:overflowPunct/>
        <w:autoSpaceDE/>
        <w:autoSpaceDN/>
        <w:adjustRightInd/>
        <w:jc w:val="both"/>
        <w:textAlignment w:val="auto"/>
        <w:rPr>
          <w:rFonts w:eastAsia="宋体"/>
          <w:b/>
          <w:lang w:eastAsia="zh-CN"/>
        </w:rPr>
      </w:pPr>
      <w:bookmarkStart w:id="4" w:name="_GoBack"/>
      <w:bookmarkEnd w:id="4"/>
    </w:p>
    <w:p w14:paraId="112B5643" w14:textId="77777777" w:rsidR="002A1D39" w:rsidRDefault="002A1D39" w:rsidP="002A1D39">
      <w:pPr>
        <w:pStyle w:val="1"/>
        <w:numPr>
          <w:ilvl w:val="0"/>
          <w:numId w:val="0"/>
        </w:numPr>
        <w:jc w:val="both"/>
        <w:rPr>
          <w:rFonts w:eastAsia="宋体"/>
          <w:lang w:eastAsia="zh-CN"/>
        </w:rPr>
      </w:pPr>
      <w:r w:rsidRPr="00C96D46">
        <w:t>References</w:t>
      </w:r>
    </w:p>
    <w:p w14:paraId="27C2E57A" w14:textId="32B09B26" w:rsidR="00DC214A" w:rsidRDefault="00DC214A" w:rsidP="00DC214A">
      <w:pPr>
        <w:overflowPunct/>
        <w:autoSpaceDE/>
        <w:autoSpaceDN/>
        <w:adjustRightInd/>
        <w:spacing w:after="0"/>
        <w:textAlignment w:val="auto"/>
        <w:rPr>
          <w:rFonts w:eastAsia="宋体"/>
          <w:lang w:eastAsia="zh-CN"/>
        </w:rPr>
      </w:pPr>
      <w:bookmarkStart w:id="5" w:name="_Ref20844613"/>
      <w:bookmarkStart w:id="6" w:name="_Hlk131849391"/>
      <w:r>
        <w:rPr>
          <w:rFonts w:eastAsia="宋体" w:hint="eastAsia"/>
          <w:lang w:eastAsia="zh-CN"/>
        </w:rPr>
        <w:t>[</w:t>
      </w:r>
      <w:r>
        <w:rPr>
          <w:rFonts w:eastAsia="宋体"/>
          <w:lang w:eastAsia="zh-CN"/>
        </w:rPr>
        <w:t>1</w:t>
      </w:r>
      <w:proofErr w:type="gramStart"/>
      <w:r>
        <w:rPr>
          <w:rFonts w:eastAsia="宋体"/>
          <w:lang w:eastAsia="zh-CN"/>
        </w:rPr>
        <w:t xml:space="preserve">]  </w:t>
      </w:r>
      <w:r w:rsidR="009E5C5E" w:rsidRPr="009E5C5E">
        <w:rPr>
          <w:rFonts w:eastAsia="宋体"/>
          <w:lang w:eastAsia="zh-CN"/>
        </w:rPr>
        <w:t>R</w:t>
      </w:r>
      <w:proofErr w:type="gramEnd"/>
      <w:r w:rsidR="009E5C5E" w:rsidRPr="009E5C5E">
        <w:rPr>
          <w:rFonts w:eastAsia="宋体"/>
          <w:lang w:eastAsia="zh-CN"/>
        </w:rPr>
        <w:t>4-2414035</w:t>
      </w:r>
      <w:r>
        <w:rPr>
          <w:rFonts w:eastAsia="宋体"/>
          <w:lang w:eastAsia="zh-CN"/>
        </w:rPr>
        <w:t xml:space="preserve">  </w:t>
      </w:r>
      <w:r w:rsidR="00C34993" w:rsidRPr="00C34993">
        <w:rPr>
          <w:rFonts w:eastAsia="宋体"/>
          <w:lang w:eastAsia="zh-CN"/>
        </w:rPr>
        <w:t>WF on RRM requirements for NR_MIMO_Ph5</w:t>
      </w:r>
      <w:r w:rsidR="00CE233C">
        <w:rPr>
          <w:rFonts w:eastAsia="宋体"/>
          <w:lang w:eastAsia="zh-CN"/>
        </w:rPr>
        <w:t xml:space="preserve">, </w:t>
      </w:r>
      <w:r w:rsidR="000A2BFD">
        <w:rPr>
          <w:rFonts w:eastAsia="宋体"/>
          <w:lang w:eastAsia="zh-CN"/>
        </w:rPr>
        <w:t>Samsung</w:t>
      </w:r>
      <w:r w:rsidR="00CE233C">
        <w:rPr>
          <w:rFonts w:eastAsia="宋体"/>
          <w:lang w:eastAsia="zh-CN"/>
        </w:rPr>
        <w:t>.  RAN4 #1</w:t>
      </w:r>
      <w:r w:rsidR="00203AE2">
        <w:rPr>
          <w:rFonts w:eastAsia="宋体"/>
          <w:lang w:eastAsia="zh-CN"/>
        </w:rPr>
        <w:t>12</w:t>
      </w:r>
    </w:p>
    <w:p w14:paraId="00C12D54" w14:textId="00C9C6AC" w:rsidR="00DE41E3" w:rsidRDefault="00DE41E3" w:rsidP="00DE41E3">
      <w:pPr>
        <w:overflowPunct/>
        <w:autoSpaceDE/>
        <w:autoSpaceDN/>
        <w:adjustRightInd/>
        <w:spacing w:after="0"/>
        <w:textAlignment w:val="auto"/>
        <w:rPr>
          <w:rFonts w:eastAsia="宋体"/>
          <w:lang w:eastAsia="zh-CN"/>
        </w:rPr>
      </w:pPr>
      <w:r>
        <w:rPr>
          <w:rFonts w:eastAsia="宋体" w:hint="eastAsia"/>
          <w:lang w:eastAsia="zh-CN"/>
        </w:rPr>
        <w:t>[</w:t>
      </w:r>
      <w:r>
        <w:rPr>
          <w:rFonts w:eastAsia="宋体"/>
          <w:lang w:eastAsia="zh-CN"/>
        </w:rPr>
        <w:t>2</w:t>
      </w:r>
      <w:proofErr w:type="gramStart"/>
      <w:r>
        <w:rPr>
          <w:rFonts w:eastAsia="宋体"/>
          <w:lang w:eastAsia="zh-CN"/>
        </w:rPr>
        <w:t xml:space="preserve">]  </w:t>
      </w:r>
      <w:r w:rsidR="00D71CB9" w:rsidRPr="00D71CB9">
        <w:rPr>
          <w:rFonts w:eastAsia="宋体"/>
          <w:lang w:eastAsia="zh-CN"/>
        </w:rPr>
        <w:t>RP</w:t>
      </w:r>
      <w:proofErr w:type="gramEnd"/>
      <w:r w:rsidR="00D71CB9" w:rsidRPr="00D71CB9">
        <w:rPr>
          <w:rFonts w:eastAsia="宋体"/>
          <w:lang w:eastAsia="zh-CN"/>
        </w:rPr>
        <w:t>-242394</w:t>
      </w:r>
      <w:r>
        <w:rPr>
          <w:rFonts w:eastAsia="宋体"/>
          <w:lang w:eastAsia="zh-CN"/>
        </w:rPr>
        <w:t xml:space="preserve">  </w:t>
      </w:r>
      <w:r w:rsidR="008A0AF1">
        <w:rPr>
          <w:rFonts w:eastAsia="宋体"/>
          <w:lang w:eastAsia="zh-CN"/>
        </w:rPr>
        <w:t xml:space="preserve"> </w:t>
      </w:r>
      <w:r w:rsidR="00FC5DBD" w:rsidRPr="00FC5DBD">
        <w:rPr>
          <w:rFonts w:eastAsia="宋体"/>
          <w:lang w:eastAsia="zh-CN"/>
        </w:rPr>
        <w:t>WID revision: NR MIMO Phase 5</w:t>
      </w:r>
      <w:r w:rsidR="00FC5DBD">
        <w:rPr>
          <w:rFonts w:eastAsia="宋体"/>
          <w:lang w:eastAsia="zh-CN"/>
        </w:rPr>
        <w:t>, Samsung</w:t>
      </w:r>
      <w:r>
        <w:rPr>
          <w:rFonts w:eastAsia="宋体"/>
          <w:lang w:eastAsia="zh-CN"/>
        </w:rPr>
        <w:t>.  RAN #1</w:t>
      </w:r>
      <w:r w:rsidR="00FC5DBD">
        <w:rPr>
          <w:rFonts w:eastAsia="宋体"/>
          <w:lang w:eastAsia="zh-CN"/>
        </w:rPr>
        <w:t>05</w:t>
      </w:r>
    </w:p>
    <w:p w14:paraId="530E0AC3" w14:textId="77777777" w:rsidR="00613263" w:rsidRDefault="00613263" w:rsidP="00DC214A">
      <w:pPr>
        <w:overflowPunct/>
        <w:autoSpaceDE/>
        <w:autoSpaceDN/>
        <w:adjustRightInd/>
        <w:spacing w:after="0"/>
        <w:textAlignment w:val="auto"/>
        <w:rPr>
          <w:rFonts w:eastAsia="宋体"/>
          <w:lang w:eastAsia="zh-CN"/>
        </w:rPr>
      </w:pPr>
    </w:p>
    <w:bookmarkEnd w:id="5"/>
    <w:bookmarkEnd w:id="6"/>
    <w:p w14:paraId="39F2F95F" w14:textId="77777777" w:rsidR="002A1D39" w:rsidRPr="0097385A" w:rsidRDefault="002A1D39" w:rsidP="002A1D39">
      <w:pPr>
        <w:pStyle w:val="a6"/>
        <w:rPr>
          <w:rFonts w:eastAsia="宋体"/>
          <w:lang w:eastAsia="zh-CN"/>
        </w:rPr>
      </w:pPr>
    </w:p>
    <w:sectPr w:rsidR="002A1D39" w:rsidRPr="0097385A" w:rsidSect="00BE563C">
      <w:footerReference w:type="default" r:id="rId11"/>
      <w:footnotePr>
        <w:numRestart w:val="eachSect"/>
      </w:footnotePr>
      <w:pgSz w:w="11907" w:h="16840" w:code="9"/>
      <w:pgMar w:top="1416" w:right="1133" w:bottom="1133" w:left="1133" w:header="850" w:footer="34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7F7C32" w16cex:dateUtc="2023-08-10T07:09:00Z"/>
  <w16cex:commentExtensible w16cex:durableId="287F7F67" w16cex:dateUtc="2023-08-10T07:23:00Z"/>
  <w16cex:commentExtensible w16cex:durableId="287F8284" w16cex:dateUtc="2023-08-10T07:3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BC94E7" w14:textId="77777777" w:rsidR="00A129EA" w:rsidRDefault="00A129EA" w:rsidP="002A1D39">
      <w:pPr>
        <w:spacing w:after="0"/>
      </w:pPr>
      <w:r>
        <w:separator/>
      </w:r>
    </w:p>
  </w:endnote>
  <w:endnote w:type="continuationSeparator" w:id="0">
    <w:p w14:paraId="5D2F3313" w14:textId="77777777" w:rsidR="00A129EA" w:rsidRDefault="00A129EA" w:rsidP="002A1D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Yu Gothic">
    <w:altName w:val="游ゴシック"/>
    <w:panose1 w:val="020B0400000000000000"/>
    <w:charset w:val="80"/>
    <w:family w:val="swiss"/>
    <w:pitch w:val="variable"/>
    <w:sig w:usb0="E00002FF" w:usb1="2AC7FDFF" w:usb2="00000016"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E3900" w14:textId="77777777" w:rsidR="00A7135A" w:rsidRDefault="00A7135A" w:rsidP="00BE563C">
    <w:pPr>
      <w:pStyle w:val="a3"/>
    </w:pPr>
  </w:p>
  <w:p w14:paraId="1C7D7CA2" w14:textId="664C4B8A" w:rsidR="00A7135A" w:rsidRDefault="00A7135A" w:rsidP="00BE563C">
    <w:pPr>
      <w:pStyle w:val="a4"/>
    </w:pPr>
    <w:r>
      <w:rPr>
        <w:lang w:val="zh-CN" w:eastAsia="zh-CN"/>
      </w:rPr>
      <w:t xml:space="preserve"> </w:t>
    </w:r>
    <w:r>
      <w:rPr>
        <w:b/>
        <w:bCs/>
        <w:sz w:val="24"/>
        <w:szCs w:val="24"/>
      </w:rPr>
      <w:fldChar w:fldCharType="begin"/>
    </w:r>
    <w:r>
      <w:rPr>
        <w:bCs/>
      </w:rPr>
      <w:instrText>PAGE</w:instrText>
    </w:r>
    <w:r>
      <w:rPr>
        <w:b/>
        <w:bCs/>
        <w:sz w:val="24"/>
        <w:szCs w:val="24"/>
      </w:rPr>
      <w:fldChar w:fldCharType="separate"/>
    </w:r>
    <w:r>
      <w:rPr>
        <w:bCs/>
        <w:noProof/>
      </w:rPr>
      <w:t>8</w:t>
    </w:r>
    <w:r>
      <w:rPr>
        <w:b/>
        <w:bCs/>
        <w:sz w:val="24"/>
        <w:szCs w:val="24"/>
      </w:rPr>
      <w:fldChar w:fldCharType="end"/>
    </w:r>
    <w:r>
      <w:rPr>
        <w:lang w:val="zh-CN" w:eastAsia="zh-CN"/>
      </w:rPr>
      <w:t xml:space="preserve"> / </w:t>
    </w:r>
    <w:r>
      <w:rPr>
        <w:b/>
        <w:bCs/>
        <w:sz w:val="24"/>
        <w:szCs w:val="24"/>
      </w:rPr>
      <w:fldChar w:fldCharType="begin"/>
    </w:r>
    <w:r>
      <w:rPr>
        <w:bCs/>
      </w:rPr>
      <w:instrText>NUMPAGES</w:instrText>
    </w:r>
    <w:r>
      <w:rPr>
        <w:b/>
        <w:bCs/>
        <w:sz w:val="24"/>
        <w:szCs w:val="24"/>
      </w:rPr>
      <w:fldChar w:fldCharType="separate"/>
    </w:r>
    <w:r>
      <w:rPr>
        <w:bCs/>
        <w:noProof/>
      </w:rPr>
      <w:t>8</w:t>
    </w:r>
    <w:r>
      <w:rPr>
        <w:b/>
        <w:bCs/>
        <w:sz w:val="24"/>
        <w:szCs w:val="24"/>
      </w:rPr>
      <w:fldChar w:fldCharType="end"/>
    </w:r>
  </w:p>
  <w:p w14:paraId="15231F35" w14:textId="77777777" w:rsidR="00A7135A" w:rsidRPr="002D07B9" w:rsidRDefault="00A7135A" w:rsidP="00BE563C">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23321E" w14:textId="77777777" w:rsidR="00A129EA" w:rsidRDefault="00A129EA" w:rsidP="002A1D39">
      <w:pPr>
        <w:spacing w:after="0"/>
      </w:pPr>
      <w:r>
        <w:separator/>
      </w:r>
    </w:p>
  </w:footnote>
  <w:footnote w:type="continuationSeparator" w:id="0">
    <w:p w14:paraId="4F7FF070" w14:textId="77777777" w:rsidR="00A129EA" w:rsidRDefault="00A129EA" w:rsidP="002A1D3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497454A"/>
    <w:multiLevelType w:val="hybridMultilevel"/>
    <w:tmpl w:val="B426B356"/>
    <w:lvl w:ilvl="0" w:tplc="F2148A70">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4"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0C42613A"/>
    <w:multiLevelType w:val="multilevel"/>
    <w:tmpl w:val="825C8A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EAE5897"/>
    <w:multiLevelType w:val="hybridMultilevel"/>
    <w:tmpl w:val="BBD8019A"/>
    <w:lvl w:ilvl="0" w:tplc="2FF42842">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0FD57F94"/>
    <w:multiLevelType w:val="multilevel"/>
    <w:tmpl w:val="6888C0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0647AFB"/>
    <w:multiLevelType w:val="hybridMultilevel"/>
    <w:tmpl w:val="952AF2C6"/>
    <w:lvl w:ilvl="0" w:tplc="E7D45F94">
      <w:start w:val="5"/>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4F64F24"/>
    <w:multiLevelType w:val="hybridMultilevel"/>
    <w:tmpl w:val="D3981426"/>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50C2BAE"/>
    <w:multiLevelType w:val="hybridMultilevel"/>
    <w:tmpl w:val="F82EC234"/>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1" w15:restartNumberingAfterBreak="0">
    <w:nsid w:val="1AE61C64"/>
    <w:multiLevelType w:val="multilevel"/>
    <w:tmpl w:val="DC6013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C226D91"/>
    <w:multiLevelType w:val="hybridMultilevel"/>
    <w:tmpl w:val="7A2C8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020EFF"/>
    <w:multiLevelType w:val="hybridMultilevel"/>
    <w:tmpl w:val="E27A0B8C"/>
    <w:lvl w:ilvl="0" w:tplc="DB60718C">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4" w15:restartNumberingAfterBreak="0">
    <w:nsid w:val="26832C1B"/>
    <w:multiLevelType w:val="hybridMultilevel"/>
    <w:tmpl w:val="B69C285E"/>
    <w:lvl w:ilvl="0" w:tplc="E53E1E60">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F4104F0"/>
    <w:multiLevelType w:val="hybridMultilevel"/>
    <w:tmpl w:val="2AE891C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44F59F0"/>
    <w:multiLevelType w:val="multilevel"/>
    <w:tmpl w:val="0578466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b w:val="0"/>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15:restartNumberingAfterBreak="0">
    <w:nsid w:val="45017273"/>
    <w:multiLevelType w:val="hybridMultilevel"/>
    <w:tmpl w:val="FAA0759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50D5796"/>
    <w:multiLevelType w:val="multilevel"/>
    <w:tmpl w:val="A0CA1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A8D3CCE"/>
    <w:multiLevelType w:val="multilevel"/>
    <w:tmpl w:val="DB7838C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1" w15:restartNumberingAfterBreak="0">
    <w:nsid w:val="4C5E71BE"/>
    <w:multiLevelType w:val="hybridMultilevel"/>
    <w:tmpl w:val="CAEEC6DE"/>
    <w:lvl w:ilvl="0" w:tplc="49B87B7E">
      <w:start w:val="1"/>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D05774D"/>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3" w15:restartNumberingAfterBreak="0">
    <w:nsid w:val="50673EE7"/>
    <w:multiLevelType w:val="multilevel"/>
    <w:tmpl w:val="ED9645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102066C"/>
    <w:multiLevelType w:val="multilevel"/>
    <w:tmpl w:val="31142EEC"/>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5"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6" w15:restartNumberingAfterBreak="0">
    <w:nsid w:val="51D5303D"/>
    <w:multiLevelType w:val="hybridMultilevel"/>
    <w:tmpl w:val="2CFE92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379022C"/>
    <w:multiLevelType w:val="hybridMultilevel"/>
    <w:tmpl w:val="050601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53C3252"/>
    <w:multiLevelType w:val="hybridMultilevel"/>
    <w:tmpl w:val="427861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E9626C"/>
    <w:multiLevelType w:val="hybridMultilevel"/>
    <w:tmpl w:val="5AEA2F0E"/>
    <w:lvl w:ilvl="0" w:tplc="00C002D0">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8B73482"/>
    <w:multiLevelType w:val="hybridMultilevel"/>
    <w:tmpl w:val="1C46F44E"/>
    <w:lvl w:ilvl="0" w:tplc="08090001">
      <w:start w:val="1"/>
      <w:numFmt w:val="bullet"/>
      <w:lvlText w:val=""/>
      <w:lvlJc w:val="left"/>
      <w:pPr>
        <w:ind w:left="140" w:hanging="360"/>
      </w:pPr>
      <w:rPr>
        <w:rFonts w:ascii="Symbol" w:hAnsi="Symbol" w:hint="default"/>
      </w:rPr>
    </w:lvl>
    <w:lvl w:ilvl="1" w:tplc="04190003">
      <w:start w:val="1"/>
      <w:numFmt w:val="bullet"/>
      <w:lvlText w:val="o"/>
      <w:lvlJc w:val="left"/>
      <w:pPr>
        <w:ind w:left="860" w:hanging="360"/>
      </w:pPr>
      <w:rPr>
        <w:rFonts w:ascii="Courier New" w:hAnsi="Courier New" w:cs="Courier New" w:hint="default"/>
      </w:rPr>
    </w:lvl>
    <w:lvl w:ilvl="2" w:tplc="04190005">
      <w:start w:val="1"/>
      <w:numFmt w:val="bullet"/>
      <w:lvlText w:val=""/>
      <w:lvlJc w:val="left"/>
      <w:pPr>
        <w:ind w:left="1580" w:hanging="360"/>
      </w:pPr>
      <w:rPr>
        <w:rFonts w:ascii="Wingdings" w:hAnsi="Wingdings" w:hint="default"/>
      </w:rPr>
    </w:lvl>
    <w:lvl w:ilvl="3" w:tplc="04190001">
      <w:start w:val="1"/>
      <w:numFmt w:val="bullet"/>
      <w:lvlText w:val=""/>
      <w:lvlJc w:val="left"/>
      <w:pPr>
        <w:ind w:left="2300" w:hanging="360"/>
      </w:pPr>
      <w:rPr>
        <w:rFonts w:ascii="Symbol" w:hAnsi="Symbol" w:hint="default"/>
      </w:rPr>
    </w:lvl>
    <w:lvl w:ilvl="4" w:tplc="04190003">
      <w:start w:val="1"/>
      <w:numFmt w:val="bullet"/>
      <w:lvlText w:val="o"/>
      <w:lvlJc w:val="left"/>
      <w:pPr>
        <w:ind w:left="3020" w:hanging="360"/>
      </w:pPr>
      <w:rPr>
        <w:rFonts w:ascii="Courier New" w:hAnsi="Courier New" w:cs="Courier New" w:hint="default"/>
      </w:rPr>
    </w:lvl>
    <w:lvl w:ilvl="5" w:tplc="04190005" w:tentative="1">
      <w:start w:val="1"/>
      <w:numFmt w:val="bullet"/>
      <w:lvlText w:val=""/>
      <w:lvlJc w:val="left"/>
      <w:pPr>
        <w:ind w:left="3740" w:hanging="360"/>
      </w:pPr>
      <w:rPr>
        <w:rFonts w:ascii="Wingdings" w:hAnsi="Wingdings" w:hint="default"/>
      </w:rPr>
    </w:lvl>
    <w:lvl w:ilvl="6" w:tplc="04190001" w:tentative="1">
      <w:start w:val="1"/>
      <w:numFmt w:val="bullet"/>
      <w:lvlText w:val=""/>
      <w:lvlJc w:val="left"/>
      <w:pPr>
        <w:ind w:left="4460" w:hanging="360"/>
      </w:pPr>
      <w:rPr>
        <w:rFonts w:ascii="Symbol" w:hAnsi="Symbol" w:hint="default"/>
      </w:rPr>
    </w:lvl>
    <w:lvl w:ilvl="7" w:tplc="04190003" w:tentative="1">
      <w:start w:val="1"/>
      <w:numFmt w:val="bullet"/>
      <w:lvlText w:val="o"/>
      <w:lvlJc w:val="left"/>
      <w:pPr>
        <w:ind w:left="5180" w:hanging="360"/>
      </w:pPr>
      <w:rPr>
        <w:rFonts w:ascii="Courier New" w:hAnsi="Courier New" w:cs="Courier New" w:hint="default"/>
      </w:rPr>
    </w:lvl>
    <w:lvl w:ilvl="8" w:tplc="04190005" w:tentative="1">
      <w:start w:val="1"/>
      <w:numFmt w:val="bullet"/>
      <w:lvlText w:val=""/>
      <w:lvlJc w:val="left"/>
      <w:pPr>
        <w:ind w:left="5900" w:hanging="360"/>
      </w:pPr>
      <w:rPr>
        <w:rFonts w:ascii="Wingdings" w:hAnsi="Wingdings" w:hint="default"/>
      </w:rPr>
    </w:lvl>
  </w:abstractNum>
  <w:abstractNum w:abstractNumId="31" w15:restartNumberingAfterBreak="0">
    <w:nsid w:val="58D822D8"/>
    <w:multiLevelType w:val="hybridMultilevel"/>
    <w:tmpl w:val="6CF6884C"/>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C4E6E12"/>
    <w:multiLevelType w:val="hybridMultilevel"/>
    <w:tmpl w:val="00D081BE"/>
    <w:lvl w:ilvl="0" w:tplc="DB60718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5D223878"/>
    <w:multiLevelType w:val="hybridMultilevel"/>
    <w:tmpl w:val="4828AF64"/>
    <w:lvl w:ilvl="0" w:tplc="DB60718C">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4" w15:restartNumberingAfterBreak="0">
    <w:nsid w:val="5D623D1A"/>
    <w:multiLevelType w:val="hybridMultilevel"/>
    <w:tmpl w:val="2898A9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5E745436"/>
    <w:multiLevelType w:val="multilevel"/>
    <w:tmpl w:val="DB2E30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37"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67BC62A9"/>
    <w:multiLevelType w:val="hybridMultilevel"/>
    <w:tmpl w:val="F364CAA4"/>
    <w:lvl w:ilvl="0" w:tplc="49B87B7E">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2" w15:restartNumberingAfterBreak="0">
    <w:nsid w:val="70146DC0"/>
    <w:multiLevelType w:val="hybridMultilevel"/>
    <w:tmpl w:val="BD980D64"/>
    <w:lvl w:ilvl="0" w:tplc="32E4AD60">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0456424"/>
    <w:multiLevelType w:val="hybridMultilevel"/>
    <w:tmpl w:val="740EAF0C"/>
    <w:lvl w:ilvl="0" w:tplc="868C3158">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22D6B66"/>
    <w:multiLevelType w:val="hybridMultilevel"/>
    <w:tmpl w:val="DD1C2EC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6A43EF5"/>
    <w:multiLevelType w:val="hybridMultilevel"/>
    <w:tmpl w:val="F7B0B32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99D421B"/>
    <w:multiLevelType w:val="multilevel"/>
    <w:tmpl w:val="8766BC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7BC330F5"/>
    <w:multiLevelType w:val="multilevel"/>
    <w:tmpl w:val="7BC330F5"/>
    <w:lvl w:ilvl="0">
      <w:start w:val="1"/>
      <w:numFmt w:val="bullet"/>
      <w:pStyle w:val="Body"/>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7"/>
  </w:num>
  <w:num w:numId="2">
    <w:abstractNumId w:val="47"/>
  </w:num>
  <w:num w:numId="3">
    <w:abstractNumId w:val="38"/>
  </w:num>
  <w:num w:numId="4">
    <w:abstractNumId w:val="5"/>
  </w:num>
  <w:num w:numId="5">
    <w:abstractNumId w:val="20"/>
  </w:num>
  <w:num w:numId="6">
    <w:abstractNumId w:val="46"/>
  </w:num>
  <w:num w:numId="7">
    <w:abstractNumId w:val="23"/>
  </w:num>
  <w:num w:numId="8">
    <w:abstractNumId w:val="35"/>
  </w:num>
  <w:num w:numId="9">
    <w:abstractNumId w:val="7"/>
  </w:num>
  <w:num w:numId="10">
    <w:abstractNumId w:val="12"/>
  </w:num>
  <w:num w:numId="11">
    <w:abstractNumId w:val="16"/>
  </w:num>
  <w:num w:numId="12">
    <w:abstractNumId w:val="34"/>
  </w:num>
  <w:num w:numId="13">
    <w:abstractNumId w:val="32"/>
  </w:num>
  <w:num w:numId="14">
    <w:abstractNumId w:val="17"/>
  </w:num>
  <w:num w:numId="15">
    <w:abstractNumId w:val="30"/>
  </w:num>
  <w:num w:numId="16">
    <w:abstractNumId w:val="18"/>
  </w:num>
  <w:num w:numId="17">
    <w:abstractNumId w:val="45"/>
  </w:num>
  <w:num w:numId="18">
    <w:abstractNumId w:val="13"/>
  </w:num>
  <w:num w:numId="19">
    <w:abstractNumId w:val="33"/>
  </w:num>
  <w:num w:numId="20">
    <w:abstractNumId w:val="26"/>
  </w:num>
  <w:num w:numId="21">
    <w:abstractNumId w:val="19"/>
  </w:num>
  <w:num w:numId="22">
    <w:abstractNumId w:val="0"/>
  </w:num>
  <w:num w:numId="23">
    <w:abstractNumId w:val="27"/>
  </w:num>
  <w:num w:numId="24">
    <w:abstractNumId w:val="44"/>
  </w:num>
  <w:num w:numId="25">
    <w:abstractNumId w:val="15"/>
  </w:num>
  <w:num w:numId="26">
    <w:abstractNumId w:val="11"/>
  </w:num>
  <w:num w:numId="27">
    <w:abstractNumId w:val="25"/>
  </w:num>
  <w:num w:numId="28">
    <w:abstractNumId w:val="4"/>
  </w:num>
  <w:num w:numId="29">
    <w:abstractNumId w:val="37"/>
  </w:num>
  <w:num w:numId="30">
    <w:abstractNumId w:val="10"/>
  </w:num>
  <w:num w:numId="31">
    <w:abstractNumId w:val="22"/>
  </w:num>
  <w:num w:numId="32">
    <w:abstractNumId w:val="8"/>
  </w:num>
  <w:num w:numId="33">
    <w:abstractNumId w:val="6"/>
  </w:num>
  <w:num w:numId="34">
    <w:abstractNumId w:val="28"/>
  </w:num>
  <w:num w:numId="35">
    <w:abstractNumId w:val="3"/>
  </w:num>
  <w:num w:numId="36">
    <w:abstractNumId w:val="9"/>
  </w:num>
  <w:num w:numId="37">
    <w:abstractNumId w:val="40"/>
  </w:num>
  <w:num w:numId="38">
    <w:abstractNumId w:val="39"/>
  </w:num>
  <w:num w:numId="39">
    <w:abstractNumId w:val="14"/>
  </w:num>
  <w:num w:numId="40">
    <w:abstractNumId w:val="31"/>
  </w:num>
  <w:num w:numId="41">
    <w:abstractNumId w:val="2"/>
  </w:num>
  <w:num w:numId="42">
    <w:abstractNumId w:val="42"/>
  </w:num>
  <w:num w:numId="43">
    <w:abstractNumId w:val="21"/>
  </w:num>
  <w:num w:numId="44">
    <w:abstractNumId w:val="41"/>
  </w:num>
  <w:num w:numId="45">
    <w:abstractNumId w:val="29"/>
  </w:num>
  <w:num w:numId="46">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7">
    <w:abstractNumId w:val="43"/>
  </w:num>
  <w:num w:numId="48">
    <w:abstractNumId w:val="24"/>
  </w:num>
  <w:num w:numId="49">
    <w:abstractNumId w:val="3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jMwNTQ1Nje0NDE2tjRS0lEKTi0uzszPAykwqgUA91BtLCwAAAA="/>
  </w:docVars>
  <w:rsids>
    <w:rsidRoot w:val="00E7546A"/>
    <w:rsid w:val="00000851"/>
    <w:rsid w:val="00000A1A"/>
    <w:rsid w:val="00000B78"/>
    <w:rsid w:val="00001174"/>
    <w:rsid w:val="00001458"/>
    <w:rsid w:val="000019A1"/>
    <w:rsid w:val="00001F85"/>
    <w:rsid w:val="000023A3"/>
    <w:rsid w:val="000025BD"/>
    <w:rsid w:val="00003BDC"/>
    <w:rsid w:val="00003D7E"/>
    <w:rsid w:val="000041BC"/>
    <w:rsid w:val="00004418"/>
    <w:rsid w:val="00004935"/>
    <w:rsid w:val="00004A76"/>
    <w:rsid w:val="00004D02"/>
    <w:rsid w:val="00004FC9"/>
    <w:rsid w:val="000055C0"/>
    <w:rsid w:val="00006500"/>
    <w:rsid w:val="0000652D"/>
    <w:rsid w:val="00007053"/>
    <w:rsid w:val="00010007"/>
    <w:rsid w:val="000109DA"/>
    <w:rsid w:val="00011042"/>
    <w:rsid w:val="000110CD"/>
    <w:rsid w:val="0001131A"/>
    <w:rsid w:val="000114D8"/>
    <w:rsid w:val="00011589"/>
    <w:rsid w:val="00011661"/>
    <w:rsid w:val="0001167B"/>
    <w:rsid w:val="00011B5C"/>
    <w:rsid w:val="00011BE5"/>
    <w:rsid w:val="00011C3F"/>
    <w:rsid w:val="0001215F"/>
    <w:rsid w:val="0001247D"/>
    <w:rsid w:val="00013267"/>
    <w:rsid w:val="000138E1"/>
    <w:rsid w:val="0001396E"/>
    <w:rsid w:val="00013B89"/>
    <w:rsid w:val="0001405C"/>
    <w:rsid w:val="000143FE"/>
    <w:rsid w:val="0001442E"/>
    <w:rsid w:val="000144F5"/>
    <w:rsid w:val="00015003"/>
    <w:rsid w:val="00015051"/>
    <w:rsid w:val="0001529C"/>
    <w:rsid w:val="000156BF"/>
    <w:rsid w:val="00015915"/>
    <w:rsid w:val="00015952"/>
    <w:rsid w:val="00016281"/>
    <w:rsid w:val="00016613"/>
    <w:rsid w:val="000166A3"/>
    <w:rsid w:val="00016768"/>
    <w:rsid w:val="00017008"/>
    <w:rsid w:val="000173D9"/>
    <w:rsid w:val="00017577"/>
    <w:rsid w:val="00017593"/>
    <w:rsid w:val="0001776F"/>
    <w:rsid w:val="00017961"/>
    <w:rsid w:val="00017DB5"/>
    <w:rsid w:val="00017E69"/>
    <w:rsid w:val="000200A8"/>
    <w:rsid w:val="000204B9"/>
    <w:rsid w:val="00020525"/>
    <w:rsid w:val="00020FF2"/>
    <w:rsid w:val="0002129A"/>
    <w:rsid w:val="00021329"/>
    <w:rsid w:val="000218E8"/>
    <w:rsid w:val="00021D2B"/>
    <w:rsid w:val="00022C42"/>
    <w:rsid w:val="00023287"/>
    <w:rsid w:val="000238B6"/>
    <w:rsid w:val="00023F8A"/>
    <w:rsid w:val="0002459A"/>
    <w:rsid w:val="000245FC"/>
    <w:rsid w:val="00024768"/>
    <w:rsid w:val="00024B13"/>
    <w:rsid w:val="00024D5F"/>
    <w:rsid w:val="00024D9C"/>
    <w:rsid w:val="0002557B"/>
    <w:rsid w:val="00025BD9"/>
    <w:rsid w:val="00025CEC"/>
    <w:rsid w:val="00025EE5"/>
    <w:rsid w:val="00026098"/>
    <w:rsid w:val="00026A71"/>
    <w:rsid w:val="00026C8C"/>
    <w:rsid w:val="0002715B"/>
    <w:rsid w:val="000274F3"/>
    <w:rsid w:val="000277E4"/>
    <w:rsid w:val="00027CF5"/>
    <w:rsid w:val="00030748"/>
    <w:rsid w:val="00031DF2"/>
    <w:rsid w:val="00032066"/>
    <w:rsid w:val="0003209D"/>
    <w:rsid w:val="000322FB"/>
    <w:rsid w:val="000323AB"/>
    <w:rsid w:val="000323D6"/>
    <w:rsid w:val="00033037"/>
    <w:rsid w:val="00033D36"/>
    <w:rsid w:val="0003416D"/>
    <w:rsid w:val="0003421D"/>
    <w:rsid w:val="000344EC"/>
    <w:rsid w:val="00034510"/>
    <w:rsid w:val="00034E70"/>
    <w:rsid w:val="00035FB6"/>
    <w:rsid w:val="000365F4"/>
    <w:rsid w:val="00036B17"/>
    <w:rsid w:val="00036D5C"/>
    <w:rsid w:val="00036EAF"/>
    <w:rsid w:val="000376B1"/>
    <w:rsid w:val="00037FDE"/>
    <w:rsid w:val="00040396"/>
    <w:rsid w:val="000407F8"/>
    <w:rsid w:val="000410F4"/>
    <w:rsid w:val="00041B01"/>
    <w:rsid w:val="000421BF"/>
    <w:rsid w:val="00042ACB"/>
    <w:rsid w:val="00042CD1"/>
    <w:rsid w:val="0004308D"/>
    <w:rsid w:val="00043880"/>
    <w:rsid w:val="00043905"/>
    <w:rsid w:val="00043E03"/>
    <w:rsid w:val="00044214"/>
    <w:rsid w:val="000442F0"/>
    <w:rsid w:val="00045651"/>
    <w:rsid w:val="000458CA"/>
    <w:rsid w:val="00045992"/>
    <w:rsid w:val="00045DF4"/>
    <w:rsid w:val="00046932"/>
    <w:rsid w:val="00047483"/>
    <w:rsid w:val="000474F8"/>
    <w:rsid w:val="00047B70"/>
    <w:rsid w:val="00047E4C"/>
    <w:rsid w:val="0005175E"/>
    <w:rsid w:val="00051A00"/>
    <w:rsid w:val="000526B7"/>
    <w:rsid w:val="000528B2"/>
    <w:rsid w:val="00052A46"/>
    <w:rsid w:val="00052A63"/>
    <w:rsid w:val="000532C2"/>
    <w:rsid w:val="00053AF5"/>
    <w:rsid w:val="00053F32"/>
    <w:rsid w:val="000540A6"/>
    <w:rsid w:val="00054564"/>
    <w:rsid w:val="00054F14"/>
    <w:rsid w:val="000558FF"/>
    <w:rsid w:val="00056870"/>
    <w:rsid w:val="00056AA9"/>
    <w:rsid w:val="00056D90"/>
    <w:rsid w:val="00057284"/>
    <w:rsid w:val="000573CC"/>
    <w:rsid w:val="00057E24"/>
    <w:rsid w:val="00057F56"/>
    <w:rsid w:val="00062129"/>
    <w:rsid w:val="000622C6"/>
    <w:rsid w:val="0006367B"/>
    <w:rsid w:val="00063A45"/>
    <w:rsid w:val="000644AF"/>
    <w:rsid w:val="000646B0"/>
    <w:rsid w:val="00064A6A"/>
    <w:rsid w:val="00064CE4"/>
    <w:rsid w:val="000650B1"/>
    <w:rsid w:val="00065214"/>
    <w:rsid w:val="00065325"/>
    <w:rsid w:val="000657B7"/>
    <w:rsid w:val="00065829"/>
    <w:rsid w:val="00065E64"/>
    <w:rsid w:val="000663DB"/>
    <w:rsid w:val="0006646C"/>
    <w:rsid w:val="00066529"/>
    <w:rsid w:val="000665A6"/>
    <w:rsid w:val="00067742"/>
    <w:rsid w:val="000678AA"/>
    <w:rsid w:val="00067E6C"/>
    <w:rsid w:val="00067F52"/>
    <w:rsid w:val="00070052"/>
    <w:rsid w:val="0007021F"/>
    <w:rsid w:val="000711E3"/>
    <w:rsid w:val="000711EC"/>
    <w:rsid w:val="000719A6"/>
    <w:rsid w:val="0007225F"/>
    <w:rsid w:val="00072448"/>
    <w:rsid w:val="0007245F"/>
    <w:rsid w:val="00072C93"/>
    <w:rsid w:val="00073101"/>
    <w:rsid w:val="00073214"/>
    <w:rsid w:val="000734C8"/>
    <w:rsid w:val="00073B8D"/>
    <w:rsid w:val="00073D18"/>
    <w:rsid w:val="00073DF0"/>
    <w:rsid w:val="00073EA0"/>
    <w:rsid w:val="00073F0E"/>
    <w:rsid w:val="00074324"/>
    <w:rsid w:val="000743F8"/>
    <w:rsid w:val="00074592"/>
    <w:rsid w:val="00075303"/>
    <w:rsid w:val="000759EF"/>
    <w:rsid w:val="00075BA3"/>
    <w:rsid w:val="00077479"/>
    <w:rsid w:val="000775E5"/>
    <w:rsid w:val="00077A9E"/>
    <w:rsid w:val="00077B7B"/>
    <w:rsid w:val="00080300"/>
    <w:rsid w:val="00080846"/>
    <w:rsid w:val="0008107C"/>
    <w:rsid w:val="0008113E"/>
    <w:rsid w:val="00081B09"/>
    <w:rsid w:val="00081B88"/>
    <w:rsid w:val="00082203"/>
    <w:rsid w:val="00082429"/>
    <w:rsid w:val="00083171"/>
    <w:rsid w:val="00083490"/>
    <w:rsid w:val="00083D48"/>
    <w:rsid w:val="00083D92"/>
    <w:rsid w:val="00083E35"/>
    <w:rsid w:val="00084437"/>
    <w:rsid w:val="00084498"/>
    <w:rsid w:val="00084728"/>
    <w:rsid w:val="00084A6D"/>
    <w:rsid w:val="00084E4B"/>
    <w:rsid w:val="000852A3"/>
    <w:rsid w:val="00085A70"/>
    <w:rsid w:val="0008628B"/>
    <w:rsid w:val="00086417"/>
    <w:rsid w:val="00086B78"/>
    <w:rsid w:val="00086E08"/>
    <w:rsid w:val="00086F2B"/>
    <w:rsid w:val="00087094"/>
    <w:rsid w:val="00087163"/>
    <w:rsid w:val="000871EA"/>
    <w:rsid w:val="0008783F"/>
    <w:rsid w:val="00087C7B"/>
    <w:rsid w:val="00087ED1"/>
    <w:rsid w:val="000901EF"/>
    <w:rsid w:val="0009049C"/>
    <w:rsid w:val="00090736"/>
    <w:rsid w:val="000925C0"/>
    <w:rsid w:val="00092EAF"/>
    <w:rsid w:val="00092F04"/>
    <w:rsid w:val="000930A0"/>
    <w:rsid w:val="000931F8"/>
    <w:rsid w:val="000935CC"/>
    <w:rsid w:val="000937A0"/>
    <w:rsid w:val="000944F9"/>
    <w:rsid w:val="00094FC1"/>
    <w:rsid w:val="000952CC"/>
    <w:rsid w:val="0009533B"/>
    <w:rsid w:val="000963F5"/>
    <w:rsid w:val="00096781"/>
    <w:rsid w:val="00096DEB"/>
    <w:rsid w:val="00096F7A"/>
    <w:rsid w:val="000971EE"/>
    <w:rsid w:val="000A0543"/>
    <w:rsid w:val="000A0F0C"/>
    <w:rsid w:val="000A1066"/>
    <w:rsid w:val="000A1447"/>
    <w:rsid w:val="000A1C46"/>
    <w:rsid w:val="000A240A"/>
    <w:rsid w:val="000A2810"/>
    <w:rsid w:val="000A2BFD"/>
    <w:rsid w:val="000A3EFE"/>
    <w:rsid w:val="000A42AC"/>
    <w:rsid w:val="000A4404"/>
    <w:rsid w:val="000A4CBC"/>
    <w:rsid w:val="000A6823"/>
    <w:rsid w:val="000A6B27"/>
    <w:rsid w:val="000A701E"/>
    <w:rsid w:val="000B0691"/>
    <w:rsid w:val="000B0941"/>
    <w:rsid w:val="000B0C63"/>
    <w:rsid w:val="000B16CA"/>
    <w:rsid w:val="000B1FFD"/>
    <w:rsid w:val="000B203B"/>
    <w:rsid w:val="000B210D"/>
    <w:rsid w:val="000B2580"/>
    <w:rsid w:val="000B2669"/>
    <w:rsid w:val="000B27C4"/>
    <w:rsid w:val="000B3226"/>
    <w:rsid w:val="000B335C"/>
    <w:rsid w:val="000B3713"/>
    <w:rsid w:val="000B3E06"/>
    <w:rsid w:val="000B4459"/>
    <w:rsid w:val="000B4C67"/>
    <w:rsid w:val="000B4D83"/>
    <w:rsid w:val="000B4F26"/>
    <w:rsid w:val="000B538E"/>
    <w:rsid w:val="000B5E2E"/>
    <w:rsid w:val="000B6116"/>
    <w:rsid w:val="000B61DA"/>
    <w:rsid w:val="000B67EC"/>
    <w:rsid w:val="000B69AA"/>
    <w:rsid w:val="000B6F0F"/>
    <w:rsid w:val="000B728E"/>
    <w:rsid w:val="000B78A8"/>
    <w:rsid w:val="000B7901"/>
    <w:rsid w:val="000B7A57"/>
    <w:rsid w:val="000B7B53"/>
    <w:rsid w:val="000B7D1A"/>
    <w:rsid w:val="000C05F2"/>
    <w:rsid w:val="000C1A85"/>
    <w:rsid w:val="000C1DA7"/>
    <w:rsid w:val="000C2512"/>
    <w:rsid w:val="000C29AD"/>
    <w:rsid w:val="000C33B4"/>
    <w:rsid w:val="000C34CD"/>
    <w:rsid w:val="000C3B20"/>
    <w:rsid w:val="000C4008"/>
    <w:rsid w:val="000C4153"/>
    <w:rsid w:val="000C4498"/>
    <w:rsid w:val="000C44C5"/>
    <w:rsid w:val="000C45AA"/>
    <w:rsid w:val="000C4725"/>
    <w:rsid w:val="000C53A7"/>
    <w:rsid w:val="000C5EA7"/>
    <w:rsid w:val="000C688A"/>
    <w:rsid w:val="000C6B56"/>
    <w:rsid w:val="000C711E"/>
    <w:rsid w:val="000C7220"/>
    <w:rsid w:val="000C764D"/>
    <w:rsid w:val="000C7FA8"/>
    <w:rsid w:val="000D0178"/>
    <w:rsid w:val="000D01DB"/>
    <w:rsid w:val="000D06B3"/>
    <w:rsid w:val="000D0803"/>
    <w:rsid w:val="000D0D6E"/>
    <w:rsid w:val="000D0F02"/>
    <w:rsid w:val="000D1153"/>
    <w:rsid w:val="000D14C8"/>
    <w:rsid w:val="000D1817"/>
    <w:rsid w:val="000D1C53"/>
    <w:rsid w:val="000D208D"/>
    <w:rsid w:val="000D282F"/>
    <w:rsid w:val="000D29F3"/>
    <w:rsid w:val="000D37A7"/>
    <w:rsid w:val="000D43A2"/>
    <w:rsid w:val="000D4850"/>
    <w:rsid w:val="000D4ECA"/>
    <w:rsid w:val="000D51D0"/>
    <w:rsid w:val="000D5225"/>
    <w:rsid w:val="000D5B36"/>
    <w:rsid w:val="000D5B87"/>
    <w:rsid w:val="000D5C89"/>
    <w:rsid w:val="000D5CA4"/>
    <w:rsid w:val="000D6134"/>
    <w:rsid w:val="000D6A3C"/>
    <w:rsid w:val="000D784C"/>
    <w:rsid w:val="000D7A70"/>
    <w:rsid w:val="000E0170"/>
    <w:rsid w:val="000E0342"/>
    <w:rsid w:val="000E1AFB"/>
    <w:rsid w:val="000E1EE1"/>
    <w:rsid w:val="000E22C5"/>
    <w:rsid w:val="000E2392"/>
    <w:rsid w:val="000E29BD"/>
    <w:rsid w:val="000E3243"/>
    <w:rsid w:val="000E388B"/>
    <w:rsid w:val="000E46AA"/>
    <w:rsid w:val="000E53FF"/>
    <w:rsid w:val="000E598A"/>
    <w:rsid w:val="000E5EDA"/>
    <w:rsid w:val="000E6AB7"/>
    <w:rsid w:val="000E76B1"/>
    <w:rsid w:val="000F06DB"/>
    <w:rsid w:val="000F18E3"/>
    <w:rsid w:val="000F2376"/>
    <w:rsid w:val="000F24D2"/>
    <w:rsid w:val="000F2D8B"/>
    <w:rsid w:val="000F3776"/>
    <w:rsid w:val="000F3B20"/>
    <w:rsid w:val="000F3FA6"/>
    <w:rsid w:val="000F441A"/>
    <w:rsid w:val="000F461E"/>
    <w:rsid w:val="000F4902"/>
    <w:rsid w:val="000F4B94"/>
    <w:rsid w:val="000F4DA7"/>
    <w:rsid w:val="000F5017"/>
    <w:rsid w:val="000F5381"/>
    <w:rsid w:val="000F57B1"/>
    <w:rsid w:val="000F5A95"/>
    <w:rsid w:val="000F5CD6"/>
    <w:rsid w:val="000F5EE4"/>
    <w:rsid w:val="000F6745"/>
    <w:rsid w:val="000F79A0"/>
    <w:rsid w:val="00100C3B"/>
    <w:rsid w:val="00101190"/>
    <w:rsid w:val="00101BB9"/>
    <w:rsid w:val="00101DE8"/>
    <w:rsid w:val="00101F69"/>
    <w:rsid w:val="00102F76"/>
    <w:rsid w:val="0010376A"/>
    <w:rsid w:val="0010405B"/>
    <w:rsid w:val="001040C3"/>
    <w:rsid w:val="00104A9F"/>
    <w:rsid w:val="00104B0D"/>
    <w:rsid w:val="0010519B"/>
    <w:rsid w:val="00105297"/>
    <w:rsid w:val="001061A2"/>
    <w:rsid w:val="0010625E"/>
    <w:rsid w:val="001065C7"/>
    <w:rsid w:val="00106952"/>
    <w:rsid w:val="00106F23"/>
    <w:rsid w:val="00106FCC"/>
    <w:rsid w:val="00107053"/>
    <w:rsid w:val="001072B4"/>
    <w:rsid w:val="001079C3"/>
    <w:rsid w:val="0011034B"/>
    <w:rsid w:val="001104CC"/>
    <w:rsid w:val="001108D6"/>
    <w:rsid w:val="0011120A"/>
    <w:rsid w:val="00111B32"/>
    <w:rsid w:val="001120ED"/>
    <w:rsid w:val="00112C51"/>
    <w:rsid w:val="00113005"/>
    <w:rsid w:val="00113216"/>
    <w:rsid w:val="00113916"/>
    <w:rsid w:val="00114BD7"/>
    <w:rsid w:val="00114D57"/>
    <w:rsid w:val="00115004"/>
    <w:rsid w:val="00115562"/>
    <w:rsid w:val="00115F66"/>
    <w:rsid w:val="001162BD"/>
    <w:rsid w:val="0011657D"/>
    <w:rsid w:val="0011782D"/>
    <w:rsid w:val="001202A1"/>
    <w:rsid w:val="001205C5"/>
    <w:rsid w:val="00120ABE"/>
    <w:rsid w:val="00120CC3"/>
    <w:rsid w:val="00121691"/>
    <w:rsid w:val="00121A29"/>
    <w:rsid w:val="001221C9"/>
    <w:rsid w:val="0012223F"/>
    <w:rsid w:val="00122993"/>
    <w:rsid w:val="00123041"/>
    <w:rsid w:val="00123178"/>
    <w:rsid w:val="001237AD"/>
    <w:rsid w:val="00123E97"/>
    <w:rsid w:val="00124162"/>
    <w:rsid w:val="001249DA"/>
    <w:rsid w:val="00124F9C"/>
    <w:rsid w:val="00125396"/>
    <w:rsid w:val="00125715"/>
    <w:rsid w:val="00125DE3"/>
    <w:rsid w:val="00126173"/>
    <w:rsid w:val="0012674F"/>
    <w:rsid w:val="0012686F"/>
    <w:rsid w:val="00127684"/>
    <w:rsid w:val="001278F1"/>
    <w:rsid w:val="00127FDE"/>
    <w:rsid w:val="00130438"/>
    <w:rsid w:val="001310A0"/>
    <w:rsid w:val="00131915"/>
    <w:rsid w:val="00131B45"/>
    <w:rsid w:val="00131DC9"/>
    <w:rsid w:val="00132AF4"/>
    <w:rsid w:val="00132CC3"/>
    <w:rsid w:val="00132E9A"/>
    <w:rsid w:val="0013346B"/>
    <w:rsid w:val="001335F9"/>
    <w:rsid w:val="00134F8E"/>
    <w:rsid w:val="00135906"/>
    <w:rsid w:val="00135E68"/>
    <w:rsid w:val="00136171"/>
    <w:rsid w:val="0013654B"/>
    <w:rsid w:val="00136892"/>
    <w:rsid w:val="0013743D"/>
    <w:rsid w:val="00137A95"/>
    <w:rsid w:val="00137B95"/>
    <w:rsid w:val="001402AE"/>
    <w:rsid w:val="001409F9"/>
    <w:rsid w:val="00140C8B"/>
    <w:rsid w:val="00141865"/>
    <w:rsid w:val="00141A0C"/>
    <w:rsid w:val="00141EC8"/>
    <w:rsid w:val="00141F36"/>
    <w:rsid w:val="001420ED"/>
    <w:rsid w:val="00142307"/>
    <w:rsid w:val="001426AE"/>
    <w:rsid w:val="001426F7"/>
    <w:rsid w:val="00142825"/>
    <w:rsid w:val="0014290D"/>
    <w:rsid w:val="00142B0A"/>
    <w:rsid w:val="00142EE3"/>
    <w:rsid w:val="001436A3"/>
    <w:rsid w:val="0014380E"/>
    <w:rsid w:val="001438BA"/>
    <w:rsid w:val="0014397C"/>
    <w:rsid w:val="00143C3E"/>
    <w:rsid w:val="00143D05"/>
    <w:rsid w:val="00144BB1"/>
    <w:rsid w:val="001451F8"/>
    <w:rsid w:val="00145379"/>
    <w:rsid w:val="0014557F"/>
    <w:rsid w:val="00145EF7"/>
    <w:rsid w:val="001460E5"/>
    <w:rsid w:val="00146B3B"/>
    <w:rsid w:val="00146BD7"/>
    <w:rsid w:val="00146E74"/>
    <w:rsid w:val="00147AC4"/>
    <w:rsid w:val="00147AE1"/>
    <w:rsid w:val="00147BDB"/>
    <w:rsid w:val="0015031E"/>
    <w:rsid w:val="001507B1"/>
    <w:rsid w:val="00150B8E"/>
    <w:rsid w:val="00151724"/>
    <w:rsid w:val="00151B69"/>
    <w:rsid w:val="00152541"/>
    <w:rsid w:val="001528ED"/>
    <w:rsid w:val="001530A2"/>
    <w:rsid w:val="0015385E"/>
    <w:rsid w:val="00153B5E"/>
    <w:rsid w:val="00153C8C"/>
    <w:rsid w:val="00153FE9"/>
    <w:rsid w:val="001541BA"/>
    <w:rsid w:val="00154427"/>
    <w:rsid w:val="00154AEE"/>
    <w:rsid w:val="00154E01"/>
    <w:rsid w:val="00155A62"/>
    <w:rsid w:val="00155DA4"/>
    <w:rsid w:val="001563A1"/>
    <w:rsid w:val="00156553"/>
    <w:rsid w:val="00156C1B"/>
    <w:rsid w:val="00156DF4"/>
    <w:rsid w:val="001576CD"/>
    <w:rsid w:val="001601F5"/>
    <w:rsid w:val="00160805"/>
    <w:rsid w:val="00160D4B"/>
    <w:rsid w:val="0016135A"/>
    <w:rsid w:val="001623E7"/>
    <w:rsid w:val="00162CF4"/>
    <w:rsid w:val="00163CCA"/>
    <w:rsid w:val="0016427E"/>
    <w:rsid w:val="001642F9"/>
    <w:rsid w:val="00164868"/>
    <w:rsid w:val="00164CEF"/>
    <w:rsid w:val="0016514C"/>
    <w:rsid w:val="00165901"/>
    <w:rsid w:val="00165CBE"/>
    <w:rsid w:val="0016624C"/>
    <w:rsid w:val="00166618"/>
    <w:rsid w:val="0016777D"/>
    <w:rsid w:val="001678C9"/>
    <w:rsid w:val="00167C18"/>
    <w:rsid w:val="00167F09"/>
    <w:rsid w:val="00170ED7"/>
    <w:rsid w:val="0017100E"/>
    <w:rsid w:val="00171215"/>
    <w:rsid w:val="00171DDB"/>
    <w:rsid w:val="0017244F"/>
    <w:rsid w:val="001727C7"/>
    <w:rsid w:val="00172882"/>
    <w:rsid w:val="0017291C"/>
    <w:rsid w:val="00172E9D"/>
    <w:rsid w:val="00172FF0"/>
    <w:rsid w:val="00173047"/>
    <w:rsid w:val="001731DC"/>
    <w:rsid w:val="001732D6"/>
    <w:rsid w:val="00173412"/>
    <w:rsid w:val="00173D50"/>
    <w:rsid w:val="00174546"/>
    <w:rsid w:val="00175394"/>
    <w:rsid w:val="00175645"/>
    <w:rsid w:val="00176842"/>
    <w:rsid w:val="00176961"/>
    <w:rsid w:val="001769DE"/>
    <w:rsid w:val="001770BC"/>
    <w:rsid w:val="001770CB"/>
    <w:rsid w:val="0017725F"/>
    <w:rsid w:val="001772A2"/>
    <w:rsid w:val="001772FC"/>
    <w:rsid w:val="001776F4"/>
    <w:rsid w:val="00177752"/>
    <w:rsid w:val="001777CA"/>
    <w:rsid w:val="00177A67"/>
    <w:rsid w:val="00180669"/>
    <w:rsid w:val="001807B9"/>
    <w:rsid w:val="00180BD6"/>
    <w:rsid w:val="00180C98"/>
    <w:rsid w:val="00182939"/>
    <w:rsid w:val="00182AC3"/>
    <w:rsid w:val="001837BD"/>
    <w:rsid w:val="00183BB6"/>
    <w:rsid w:val="00185159"/>
    <w:rsid w:val="00185540"/>
    <w:rsid w:val="001856E2"/>
    <w:rsid w:val="0018577E"/>
    <w:rsid w:val="00185E09"/>
    <w:rsid w:val="001863A8"/>
    <w:rsid w:val="001868B9"/>
    <w:rsid w:val="00186C69"/>
    <w:rsid w:val="00190284"/>
    <w:rsid w:val="0019030D"/>
    <w:rsid w:val="00190A05"/>
    <w:rsid w:val="00191918"/>
    <w:rsid w:val="00192169"/>
    <w:rsid w:val="00192649"/>
    <w:rsid w:val="00192C82"/>
    <w:rsid w:val="00192CAD"/>
    <w:rsid w:val="00193210"/>
    <w:rsid w:val="001935B6"/>
    <w:rsid w:val="00193BD6"/>
    <w:rsid w:val="00194061"/>
    <w:rsid w:val="00194CB5"/>
    <w:rsid w:val="00194D78"/>
    <w:rsid w:val="00194DBB"/>
    <w:rsid w:val="00194EB8"/>
    <w:rsid w:val="001954C0"/>
    <w:rsid w:val="00195F84"/>
    <w:rsid w:val="00196152"/>
    <w:rsid w:val="001967E2"/>
    <w:rsid w:val="00197ADE"/>
    <w:rsid w:val="00197FAE"/>
    <w:rsid w:val="001A045E"/>
    <w:rsid w:val="001A08D6"/>
    <w:rsid w:val="001A1F82"/>
    <w:rsid w:val="001A2251"/>
    <w:rsid w:val="001A25D3"/>
    <w:rsid w:val="001A26C3"/>
    <w:rsid w:val="001A2CCD"/>
    <w:rsid w:val="001A37EB"/>
    <w:rsid w:val="001A390A"/>
    <w:rsid w:val="001A40DF"/>
    <w:rsid w:val="001A48D7"/>
    <w:rsid w:val="001A4A74"/>
    <w:rsid w:val="001A580E"/>
    <w:rsid w:val="001A6082"/>
    <w:rsid w:val="001A64B0"/>
    <w:rsid w:val="001A71C5"/>
    <w:rsid w:val="001A7371"/>
    <w:rsid w:val="001A73C8"/>
    <w:rsid w:val="001B0ACE"/>
    <w:rsid w:val="001B11D1"/>
    <w:rsid w:val="001B183E"/>
    <w:rsid w:val="001B1AD9"/>
    <w:rsid w:val="001B2130"/>
    <w:rsid w:val="001B22FE"/>
    <w:rsid w:val="001B2FF8"/>
    <w:rsid w:val="001B4004"/>
    <w:rsid w:val="001B470B"/>
    <w:rsid w:val="001B4CA7"/>
    <w:rsid w:val="001B6E4D"/>
    <w:rsid w:val="001B7249"/>
    <w:rsid w:val="001B731D"/>
    <w:rsid w:val="001B7EBC"/>
    <w:rsid w:val="001C0698"/>
    <w:rsid w:val="001C0B16"/>
    <w:rsid w:val="001C1318"/>
    <w:rsid w:val="001C1F9C"/>
    <w:rsid w:val="001C2FC0"/>
    <w:rsid w:val="001C339A"/>
    <w:rsid w:val="001C36BC"/>
    <w:rsid w:val="001C375D"/>
    <w:rsid w:val="001C388C"/>
    <w:rsid w:val="001C3A35"/>
    <w:rsid w:val="001C4732"/>
    <w:rsid w:val="001C4C6F"/>
    <w:rsid w:val="001C4CB6"/>
    <w:rsid w:val="001C518C"/>
    <w:rsid w:val="001C51AA"/>
    <w:rsid w:val="001C57D0"/>
    <w:rsid w:val="001C59A8"/>
    <w:rsid w:val="001C5D84"/>
    <w:rsid w:val="001C613E"/>
    <w:rsid w:val="001C62FA"/>
    <w:rsid w:val="001C646C"/>
    <w:rsid w:val="001C6B9C"/>
    <w:rsid w:val="001C738C"/>
    <w:rsid w:val="001D04F7"/>
    <w:rsid w:val="001D0605"/>
    <w:rsid w:val="001D062D"/>
    <w:rsid w:val="001D06F6"/>
    <w:rsid w:val="001D0AA5"/>
    <w:rsid w:val="001D0F88"/>
    <w:rsid w:val="001D0F8F"/>
    <w:rsid w:val="001D1471"/>
    <w:rsid w:val="001D27D7"/>
    <w:rsid w:val="001D27F8"/>
    <w:rsid w:val="001D3485"/>
    <w:rsid w:val="001D3A45"/>
    <w:rsid w:val="001D4377"/>
    <w:rsid w:val="001D4AB1"/>
    <w:rsid w:val="001D4BEC"/>
    <w:rsid w:val="001D58DD"/>
    <w:rsid w:val="001D5E37"/>
    <w:rsid w:val="001D644B"/>
    <w:rsid w:val="001D68F0"/>
    <w:rsid w:val="001D6C5A"/>
    <w:rsid w:val="001D6D28"/>
    <w:rsid w:val="001E01AB"/>
    <w:rsid w:val="001E1036"/>
    <w:rsid w:val="001E161E"/>
    <w:rsid w:val="001E1795"/>
    <w:rsid w:val="001E19C7"/>
    <w:rsid w:val="001E1C77"/>
    <w:rsid w:val="001E1E4E"/>
    <w:rsid w:val="001E1F16"/>
    <w:rsid w:val="001E20B5"/>
    <w:rsid w:val="001E21BB"/>
    <w:rsid w:val="001E2561"/>
    <w:rsid w:val="001E271B"/>
    <w:rsid w:val="001E332D"/>
    <w:rsid w:val="001E33F8"/>
    <w:rsid w:val="001E4FC3"/>
    <w:rsid w:val="001E5C19"/>
    <w:rsid w:val="001E67A0"/>
    <w:rsid w:val="001E78D3"/>
    <w:rsid w:val="001E7CB8"/>
    <w:rsid w:val="001E7F7B"/>
    <w:rsid w:val="001F0623"/>
    <w:rsid w:val="001F0A89"/>
    <w:rsid w:val="001F0BA4"/>
    <w:rsid w:val="001F0C7A"/>
    <w:rsid w:val="001F1252"/>
    <w:rsid w:val="001F1D32"/>
    <w:rsid w:val="001F2392"/>
    <w:rsid w:val="001F2521"/>
    <w:rsid w:val="001F26E8"/>
    <w:rsid w:val="001F3CCB"/>
    <w:rsid w:val="001F4197"/>
    <w:rsid w:val="001F4B37"/>
    <w:rsid w:val="001F501D"/>
    <w:rsid w:val="001F5625"/>
    <w:rsid w:val="001F592C"/>
    <w:rsid w:val="001F7140"/>
    <w:rsid w:val="001F7742"/>
    <w:rsid w:val="001F7745"/>
    <w:rsid w:val="001F7A17"/>
    <w:rsid w:val="001F7CD9"/>
    <w:rsid w:val="00200808"/>
    <w:rsid w:val="00200957"/>
    <w:rsid w:val="00200BDF"/>
    <w:rsid w:val="00200C97"/>
    <w:rsid w:val="00201F45"/>
    <w:rsid w:val="00202477"/>
    <w:rsid w:val="0020254F"/>
    <w:rsid w:val="002025F9"/>
    <w:rsid w:val="00202B58"/>
    <w:rsid w:val="0020399A"/>
    <w:rsid w:val="00203A34"/>
    <w:rsid w:val="00203AE2"/>
    <w:rsid w:val="00203B21"/>
    <w:rsid w:val="00204216"/>
    <w:rsid w:val="00204314"/>
    <w:rsid w:val="00204442"/>
    <w:rsid w:val="00204768"/>
    <w:rsid w:val="0020567E"/>
    <w:rsid w:val="00205F5F"/>
    <w:rsid w:val="0020602F"/>
    <w:rsid w:val="0020683F"/>
    <w:rsid w:val="00206E3A"/>
    <w:rsid w:val="00206EF7"/>
    <w:rsid w:val="002072FD"/>
    <w:rsid w:val="00207875"/>
    <w:rsid w:val="00207BC8"/>
    <w:rsid w:val="00207D09"/>
    <w:rsid w:val="00210214"/>
    <w:rsid w:val="002107C5"/>
    <w:rsid w:val="00211310"/>
    <w:rsid w:val="002114F3"/>
    <w:rsid w:val="00211553"/>
    <w:rsid w:val="00211F63"/>
    <w:rsid w:val="002130A4"/>
    <w:rsid w:val="00213175"/>
    <w:rsid w:val="002131EA"/>
    <w:rsid w:val="00213271"/>
    <w:rsid w:val="00213A98"/>
    <w:rsid w:val="00213D06"/>
    <w:rsid w:val="00213DC1"/>
    <w:rsid w:val="00213DD5"/>
    <w:rsid w:val="00213EC6"/>
    <w:rsid w:val="00214BD1"/>
    <w:rsid w:val="00214EA4"/>
    <w:rsid w:val="002151C8"/>
    <w:rsid w:val="00215FC2"/>
    <w:rsid w:val="00216402"/>
    <w:rsid w:val="00216C3A"/>
    <w:rsid w:val="00217882"/>
    <w:rsid w:val="00217C16"/>
    <w:rsid w:val="002200D3"/>
    <w:rsid w:val="002208A3"/>
    <w:rsid w:val="002209A2"/>
    <w:rsid w:val="002209DC"/>
    <w:rsid w:val="0022162C"/>
    <w:rsid w:val="002217FB"/>
    <w:rsid w:val="00221DE1"/>
    <w:rsid w:val="00221FE3"/>
    <w:rsid w:val="0022201C"/>
    <w:rsid w:val="0022219E"/>
    <w:rsid w:val="002224FD"/>
    <w:rsid w:val="0022301E"/>
    <w:rsid w:val="0022326E"/>
    <w:rsid w:val="00223F61"/>
    <w:rsid w:val="00224252"/>
    <w:rsid w:val="00224307"/>
    <w:rsid w:val="00224358"/>
    <w:rsid w:val="0022497E"/>
    <w:rsid w:val="00224CDA"/>
    <w:rsid w:val="0022509E"/>
    <w:rsid w:val="0022585A"/>
    <w:rsid w:val="00226303"/>
    <w:rsid w:val="0022680D"/>
    <w:rsid w:val="00227362"/>
    <w:rsid w:val="0022742F"/>
    <w:rsid w:val="0022780E"/>
    <w:rsid w:val="00227C5B"/>
    <w:rsid w:val="002300C7"/>
    <w:rsid w:val="002305DA"/>
    <w:rsid w:val="00230DD5"/>
    <w:rsid w:val="002315E1"/>
    <w:rsid w:val="00231BF1"/>
    <w:rsid w:val="00231D05"/>
    <w:rsid w:val="0023284F"/>
    <w:rsid w:val="00232D68"/>
    <w:rsid w:val="002330A5"/>
    <w:rsid w:val="002333CF"/>
    <w:rsid w:val="00233EA6"/>
    <w:rsid w:val="0023400B"/>
    <w:rsid w:val="002343DA"/>
    <w:rsid w:val="002348AA"/>
    <w:rsid w:val="00235613"/>
    <w:rsid w:val="00236172"/>
    <w:rsid w:val="002366E4"/>
    <w:rsid w:val="0023792F"/>
    <w:rsid w:val="00237B53"/>
    <w:rsid w:val="0024008C"/>
    <w:rsid w:val="00240B56"/>
    <w:rsid w:val="00242B31"/>
    <w:rsid w:val="00243301"/>
    <w:rsid w:val="002433CC"/>
    <w:rsid w:val="002438E3"/>
    <w:rsid w:val="0024471A"/>
    <w:rsid w:val="0024486B"/>
    <w:rsid w:val="00244A85"/>
    <w:rsid w:val="00245AA8"/>
    <w:rsid w:val="0024625F"/>
    <w:rsid w:val="00246CC8"/>
    <w:rsid w:val="00246DAE"/>
    <w:rsid w:val="0024700D"/>
    <w:rsid w:val="0024752E"/>
    <w:rsid w:val="00247FD7"/>
    <w:rsid w:val="00250096"/>
    <w:rsid w:val="00250353"/>
    <w:rsid w:val="00250D1B"/>
    <w:rsid w:val="00251204"/>
    <w:rsid w:val="00251C02"/>
    <w:rsid w:val="00251D8C"/>
    <w:rsid w:val="002520BE"/>
    <w:rsid w:val="00252479"/>
    <w:rsid w:val="00252552"/>
    <w:rsid w:val="00252574"/>
    <w:rsid w:val="00252B83"/>
    <w:rsid w:val="00252C65"/>
    <w:rsid w:val="00252CB7"/>
    <w:rsid w:val="00253217"/>
    <w:rsid w:val="002539E9"/>
    <w:rsid w:val="00254638"/>
    <w:rsid w:val="00254895"/>
    <w:rsid w:val="00254F7D"/>
    <w:rsid w:val="00254FE7"/>
    <w:rsid w:val="0025518C"/>
    <w:rsid w:val="00255A2C"/>
    <w:rsid w:val="00256147"/>
    <w:rsid w:val="00256FB7"/>
    <w:rsid w:val="00257053"/>
    <w:rsid w:val="002573F2"/>
    <w:rsid w:val="00257695"/>
    <w:rsid w:val="0025775B"/>
    <w:rsid w:val="00257F75"/>
    <w:rsid w:val="00260015"/>
    <w:rsid w:val="002601CA"/>
    <w:rsid w:val="00261096"/>
    <w:rsid w:val="002615C3"/>
    <w:rsid w:val="00261E10"/>
    <w:rsid w:val="00261E5E"/>
    <w:rsid w:val="002627A3"/>
    <w:rsid w:val="00262DDE"/>
    <w:rsid w:val="00263E18"/>
    <w:rsid w:val="0026459B"/>
    <w:rsid w:val="0026462E"/>
    <w:rsid w:val="002652B4"/>
    <w:rsid w:val="00266416"/>
    <w:rsid w:val="002665A8"/>
    <w:rsid w:val="00266BAD"/>
    <w:rsid w:val="00266E93"/>
    <w:rsid w:val="00266F95"/>
    <w:rsid w:val="002670EC"/>
    <w:rsid w:val="00267326"/>
    <w:rsid w:val="002675DD"/>
    <w:rsid w:val="002675F2"/>
    <w:rsid w:val="00267D21"/>
    <w:rsid w:val="00267DA5"/>
    <w:rsid w:val="00267DB0"/>
    <w:rsid w:val="002704A1"/>
    <w:rsid w:val="00270C7B"/>
    <w:rsid w:val="002713A6"/>
    <w:rsid w:val="0027181D"/>
    <w:rsid w:val="00272269"/>
    <w:rsid w:val="00272C16"/>
    <w:rsid w:val="00273433"/>
    <w:rsid w:val="0027360A"/>
    <w:rsid w:val="00273C6E"/>
    <w:rsid w:val="00273E0C"/>
    <w:rsid w:val="002754B4"/>
    <w:rsid w:val="00275D5F"/>
    <w:rsid w:val="00275F0E"/>
    <w:rsid w:val="00275F20"/>
    <w:rsid w:val="00275FC0"/>
    <w:rsid w:val="00276B71"/>
    <w:rsid w:val="00276F3B"/>
    <w:rsid w:val="00276F67"/>
    <w:rsid w:val="00277592"/>
    <w:rsid w:val="002775BE"/>
    <w:rsid w:val="00277BF3"/>
    <w:rsid w:val="00280609"/>
    <w:rsid w:val="0028067D"/>
    <w:rsid w:val="002807CC"/>
    <w:rsid w:val="00280A33"/>
    <w:rsid w:val="00280F5C"/>
    <w:rsid w:val="0028212B"/>
    <w:rsid w:val="002824BF"/>
    <w:rsid w:val="002831ED"/>
    <w:rsid w:val="00283542"/>
    <w:rsid w:val="00283DB1"/>
    <w:rsid w:val="002840EF"/>
    <w:rsid w:val="00284C96"/>
    <w:rsid w:val="00285259"/>
    <w:rsid w:val="002852C1"/>
    <w:rsid w:val="002854DB"/>
    <w:rsid w:val="0028557C"/>
    <w:rsid w:val="0028592C"/>
    <w:rsid w:val="00285C38"/>
    <w:rsid w:val="0028645F"/>
    <w:rsid w:val="00286575"/>
    <w:rsid w:val="002868B9"/>
    <w:rsid w:val="00286A1C"/>
    <w:rsid w:val="00286FA8"/>
    <w:rsid w:val="0028708B"/>
    <w:rsid w:val="00287648"/>
    <w:rsid w:val="00290C85"/>
    <w:rsid w:val="00291025"/>
    <w:rsid w:val="00291EE5"/>
    <w:rsid w:val="00292783"/>
    <w:rsid w:val="0029292E"/>
    <w:rsid w:val="00292E68"/>
    <w:rsid w:val="00293007"/>
    <w:rsid w:val="00293153"/>
    <w:rsid w:val="0029325C"/>
    <w:rsid w:val="002939CA"/>
    <w:rsid w:val="00293FD8"/>
    <w:rsid w:val="00294BFC"/>
    <w:rsid w:val="00294FD3"/>
    <w:rsid w:val="002952DF"/>
    <w:rsid w:val="002955C8"/>
    <w:rsid w:val="00296A84"/>
    <w:rsid w:val="00296CA5"/>
    <w:rsid w:val="00296FBF"/>
    <w:rsid w:val="0029794E"/>
    <w:rsid w:val="00297F72"/>
    <w:rsid w:val="002A046B"/>
    <w:rsid w:val="002A0979"/>
    <w:rsid w:val="002A0A3A"/>
    <w:rsid w:val="002A0B1B"/>
    <w:rsid w:val="002A0DFB"/>
    <w:rsid w:val="002A109F"/>
    <w:rsid w:val="002A10BC"/>
    <w:rsid w:val="002A13BA"/>
    <w:rsid w:val="002A1762"/>
    <w:rsid w:val="002A18F6"/>
    <w:rsid w:val="002A1953"/>
    <w:rsid w:val="002A1D39"/>
    <w:rsid w:val="002A2A1C"/>
    <w:rsid w:val="002A2EE4"/>
    <w:rsid w:val="002A38E6"/>
    <w:rsid w:val="002A3974"/>
    <w:rsid w:val="002A3CD9"/>
    <w:rsid w:val="002A3FA4"/>
    <w:rsid w:val="002A4479"/>
    <w:rsid w:val="002A5789"/>
    <w:rsid w:val="002A625D"/>
    <w:rsid w:val="002A68C6"/>
    <w:rsid w:val="002A696A"/>
    <w:rsid w:val="002A77F8"/>
    <w:rsid w:val="002A7C2F"/>
    <w:rsid w:val="002B07DB"/>
    <w:rsid w:val="002B0B11"/>
    <w:rsid w:val="002B0FF9"/>
    <w:rsid w:val="002B123F"/>
    <w:rsid w:val="002B17A0"/>
    <w:rsid w:val="002B18ED"/>
    <w:rsid w:val="002B2059"/>
    <w:rsid w:val="002B23D4"/>
    <w:rsid w:val="002B2BD7"/>
    <w:rsid w:val="002B30AD"/>
    <w:rsid w:val="002B35CD"/>
    <w:rsid w:val="002B3B3A"/>
    <w:rsid w:val="002B3ED7"/>
    <w:rsid w:val="002B436F"/>
    <w:rsid w:val="002B47B0"/>
    <w:rsid w:val="002B4B1A"/>
    <w:rsid w:val="002B51B8"/>
    <w:rsid w:val="002B54D7"/>
    <w:rsid w:val="002B6533"/>
    <w:rsid w:val="002B6966"/>
    <w:rsid w:val="002B79B1"/>
    <w:rsid w:val="002B7A31"/>
    <w:rsid w:val="002B7B7A"/>
    <w:rsid w:val="002B7C7B"/>
    <w:rsid w:val="002C041E"/>
    <w:rsid w:val="002C0994"/>
    <w:rsid w:val="002C0EE1"/>
    <w:rsid w:val="002C0F8B"/>
    <w:rsid w:val="002C12DE"/>
    <w:rsid w:val="002C1AF5"/>
    <w:rsid w:val="002C1BE7"/>
    <w:rsid w:val="002C2A2E"/>
    <w:rsid w:val="002C2A76"/>
    <w:rsid w:val="002C2F22"/>
    <w:rsid w:val="002C3932"/>
    <w:rsid w:val="002C3D02"/>
    <w:rsid w:val="002C3EFF"/>
    <w:rsid w:val="002C4582"/>
    <w:rsid w:val="002C47FE"/>
    <w:rsid w:val="002C49C2"/>
    <w:rsid w:val="002C4EFC"/>
    <w:rsid w:val="002C6048"/>
    <w:rsid w:val="002C6F5F"/>
    <w:rsid w:val="002C73D7"/>
    <w:rsid w:val="002C7801"/>
    <w:rsid w:val="002C7D70"/>
    <w:rsid w:val="002C7FCF"/>
    <w:rsid w:val="002D0152"/>
    <w:rsid w:val="002D020B"/>
    <w:rsid w:val="002D098B"/>
    <w:rsid w:val="002D0D7C"/>
    <w:rsid w:val="002D110B"/>
    <w:rsid w:val="002D132F"/>
    <w:rsid w:val="002D178F"/>
    <w:rsid w:val="002D219C"/>
    <w:rsid w:val="002D249B"/>
    <w:rsid w:val="002D2DD8"/>
    <w:rsid w:val="002D357C"/>
    <w:rsid w:val="002D37A9"/>
    <w:rsid w:val="002D39ED"/>
    <w:rsid w:val="002D4625"/>
    <w:rsid w:val="002D4A8D"/>
    <w:rsid w:val="002D4AF4"/>
    <w:rsid w:val="002D5373"/>
    <w:rsid w:val="002D6191"/>
    <w:rsid w:val="002D626B"/>
    <w:rsid w:val="002D72EC"/>
    <w:rsid w:val="002D7484"/>
    <w:rsid w:val="002D7A2C"/>
    <w:rsid w:val="002E01A8"/>
    <w:rsid w:val="002E01BC"/>
    <w:rsid w:val="002E0DBE"/>
    <w:rsid w:val="002E0FDE"/>
    <w:rsid w:val="002E1087"/>
    <w:rsid w:val="002E1797"/>
    <w:rsid w:val="002E1AF1"/>
    <w:rsid w:val="002E1CC6"/>
    <w:rsid w:val="002E2052"/>
    <w:rsid w:val="002E25CB"/>
    <w:rsid w:val="002E3581"/>
    <w:rsid w:val="002E3BCE"/>
    <w:rsid w:val="002E3D62"/>
    <w:rsid w:val="002E3D71"/>
    <w:rsid w:val="002E4321"/>
    <w:rsid w:val="002E4371"/>
    <w:rsid w:val="002E4716"/>
    <w:rsid w:val="002E4E13"/>
    <w:rsid w:val="002E4EE9"/>
    <w:rsid w:val="002E53CD"/>
    <w:rsid w:val="002E55CC"/>
    <w:rsid w:val="002E55EF"/>
    <w:rsid w:val="002E5CB6"/>
    <w:rsid w:val="002E5D59"/>
    <w:rsid w:val="002E635B"/>
    <w:rsid w:val="002E6931"/>
    <w:rsid w:val="002E6BAB"/>
    <w:rsid w:val="002E789A"/>
    <w:rsid w:val="002E79AA"/>
    <w:rsid w:val="002E7FA9"/>
    <w:rsid w:val="002F0115"/>
    <w:rsid w:val="002F0A10"/>
    <w:rsid w:val="002F11E2"/>
    <w:rsid w:val="002F1398"/>
    <w:rsid w:val="002F15A3"/>
    <w:rsid w:val="002F1861"/>
    <w:rsid w:val="002F188B"/>
    <w:rsid w:val="002F18E0"/>
    <w:rsid w:val="002F1D3B"/>
    <w:rsid w:val="002F23E1"/>
    <w:rsid w:val="002F2727"/>
    <w:rsid w:val="002F29E9"/>
    <w:rsid w:val="002F2C78"/>
    <w:rsid w:val="002F2DBC"/>
    <w:rsid w:val="002F2EEA"/>
    <w:rsid w:val="002F349D"/>
    <w:rsid w:val="002F351D"/>
    <w:rsid w:val="002F3CE9"/>
    <w:rsid w:val="002F4151"/>
    <w:rsid w:val="002F487E"/>
    <w:rsid w:val="002F4EB3"/>
    <w:rsid w:val="002F4EC6"/>
    <w:rsid w:val="002F51E0"/>
    <w:rsid w:val="002F55A8"/>
    <w:rsid w:val="002F57AC"/>
    <w:rsid w:val="002F589A"/>
    <w:rsid w:val="002F6188"/>
    <w:rsid w:val="002F61CA"/>
    <w:rsid w:val="002F6C77"/>
    <w:rsid w:val="00300460"/>
    <w:rsid w:val="00300547"/>
    <w:rsid w:val="003012A1"/>
    <w:rsid w:val="003017A7"/>
    <w:rsid w:val="00301871"/>
    <w:rsid w:val="003027F8"/>
    <w:rsid w:val="00302A27"/>
    <w:rsid w:val="003033B4"/>
    <w:rsid w:val="0030386B"/>
    <w:rsid w:val="00303E48"/>
    <w:rsid w:val="0030493E"/>
    <w:rsid w:val="00304EAB"/>
    <w:rsid w:val="00305778"/>
    <w:rsid w:val="00305981"/>
    <w:rsid w:val="00305DF4"/>
    <w:rsid w:val="00305FF7"/>
    <w:rsid w:val="0030648F"/>
    <w:rsid w:val="003064A9"/>
    <w:rsid w:val="003068C1"/>
    <w:rsid w:val="00306F51"/>
    <w:rsid w:val="003070A2"/>
    <w:rsid w:val="003072A1"/>
    <w:rsid w:val="003072A7"/>
    <w:rsid w:val="00307367"/>
    <w:rsid w:val="00307507"/>
    <w:rsid w:val="0030765F"/>
    <w:rsid w:val="00307C51"/>
    <w:rsid w:val="00307CD5"/>
    <w:rsid w:val="00310368"/>
    <w:rsid w:val="003109B6"/>
    <w:rsid w:val="0031174D"/>
    <w:rsid w:val="003122DF"/>
    <w:rsid w:val="003129B7"/>
    <w:rsid w:val="00312A6C"/>
    <w:rsid w:val="00313145"/>
    <w:rsid w:val="00313C9F"/>
    <w:rsid w:val="003147A0"/>
    <w:rsid w:val="00314A6D"/>
    <w:rsid w:val="003154FC"/>
    <w:rsid w:val="003158E6"/>
    <w:rsid w:val="00316350"/>
    <w:rsid w:val="003168B0"/>
    <w:rsid w:val="00316BFF"/>
    <w:rsid w:val="00317101"/>
    <w:rsid w:val="003171E2"/>
    <w:rsid w:val="00317685"/>
    <w:rsid w:val="00317EE3"/>
    <w:rsid w:val="0032041E"/>
    <w:rsid w:val="00320A0C"/>
    <w:rsid w:val="00321272"/>
    <w:rsid w:val="00321903"/>
    <w:rsid w:val="00321B83"/>
    <w:rsid w:val="003229CD"/>
    <w:rsid w:val="00322A56"/>
    <w:rsid w:val="00323DE9"/>
    <w:rsid w:val="00323E22"/>
    <w:rsid w:val="00325304"/>
    <w:rsid w:val="00325834"/>
    <w:rsid w:val="00325C77"/>
    <w:rsid w:val="003263D5"/>
    <w:rsid w:val="003266BF"/>
    <w:rsid w:val="00326752"/>
    <w:rsid w:val="00327196"/>
    <w:rsid w:val="00327538"/>
    <w:rsid w:val="003276AB"/>
    <w:rsid w:val="003300EF"/>
    <w:rsid w:val="0033048C"/>
    <w:rsid w:val="00330631"/>
    <w:rsid w:val="003307BC"/>
    <w:rsid w:val="00330957"/>
    <w:rsid w:val="00330D93"/>
    <w:rsid w:val="00330F37"/>
    <w:rsid w:val="003311A5"/>
    <w:rsid w:val="003313EE"/>
    <w:rsid w:val="003324E1"/>
    <w:rsid w:val="003326D9"/>
    <w:rsid w:val="003337D0"/>
    <w:rsid w:val="00333AD3"/>
    <w:rsid w:val="00333CDE"/>
    <w:rsid w:val="00334248"/>
    <w:rsid w:val="00334DF7"/>
    <w:rsid w:val="00335518"/>
    <w:rsid w:val="00335549"/>
    <w:rsid w:val="00335606"/>
    <w:rsid w:val="00335652"/>
    <w:rsid w:val="00335D0C"/>
    <w:rsid w:val="0033607E"/>
    <w:rsid w:val="003364C1"/>
    <w:rsid w:val="003364F3"/>
    <w:rsid w:val="0033714E"/>
    <w:rsid w:val="0034025E"/>
    <w:rsid w:val="00340CED"/>
    <w:rsid w:val="00340D5B"/>
    <w:rsid w:val="00341B91"/>
    <w:rsid w:val="00341BC0"/>
    <w:rsid w:val="00342963"/>
    <w:rsid w:val="00342E55"/>
    <w:rsid w:val="0034301C"/>
    <w:rsid w:val="003438CE"/>
    <w:rsid w:val="00343BE8"/>
    <w:rsid w:val="00343CF8"/>
    <w:rsid w:val="00344A5C"/>
    <w:rsid w:val="0034500F"/>
    <w:rsid w:val="00345655"/>
    <w:rsid w:val="00345946"/>
    <w:rsid w:val="0034646B"/>
    <w:rsid w:val="003467E3"/>
    <w:rsid w:val="00346B89"/>
    <w:rsid w:val="00346ED4"/>
    <w:rsid w:val="00347A4D"/>
    <w:rsid w:val="00350DB1"/>
    <w:rsid w:val="003518D5"/>
    <w:rsid w:val="00352056"/>
    <w:rsid w:val="00352332"/>
    <w:rsid w:val="003526AB"/>
    <w:rsid w:val="00352C1F"/>
    <w:rsid w:val="00352F8B"/>
    <w:rsid w:val="003538A0"/>
    <w:rsid w:val="003539A7"/>
    <w:rsid w:val="0035462B"/>
    <w:rsid w:val="0035499E"/>
    <w:rsid w:val="00354D1A"/>
    <w:rsid w:val="003553DB"/>
    <w:rsid w:val="00355524"/>
    <w:rsid w:val="0035686F"/>
    <w:rsid w:val="00356CB1"/>
    <w:rsid w:val="003574FC"/>
    <w:rsid w:val="0035762A"/>
    <w:rsid w:val="0035777E"/>
    <w:rsid w:val="00357A2D"/>
    <w:rsid w:val="003601DF"/>
    <w:rsid w:val="003604AB"/>
    <w:rsid w:val="003607FF"/>
    <w:rsid w:val="0036136D"/>
    <w:rsid w:val="003617DF"/>
    <w:rsid w:val="0036197E"/>
    <w:rsid w:val="00361AF9"/>
    <w:rsid w:val="00361D77"/>
    <w:rsid w:val="00362327"/>
    <w:rsid w:val="003631D3"/>
    <w:rsid w:val="0036389C"/>
    <w:rsid w:val="00363AF5"/>
    <w:rsid w:val="00363D04"/>
    <w:rsid w:val="00363DC4"/>
    <w:rsid w:val="00364B8A"/>
    <w:rsid w:val="003651FF"/>
    <w:rsid w:val="0036536A"/>
    <w:rsid w:val="00365E09"/>
    <w:rsid w:val="0036662A"/>
    <w:rsid w:val="00366C9F"/>
    <w:rsid w:val="00366D98"/>
    <w:rsid w:val="00366F6D"/>
    <w:rsid w:val="00366FAE"/>
    <w:rsid w:val="0036732E"/>
    <w:rsid w:val="00370A1C"/>
    <w:rsid w:val="00371566"/>
    <w:rsid w:val="0037163A"/>
    <w:rsid w:val="00371C92"/>
    <w:rsid w:val="00372CE5"/>
    <w:rsid w:val="003732FB"/>
    <w:rsid w:val="003737EB"/>
    <w:rsid w:val="00373849"/>
    <w:rsid w:val="00373A6B"/>
    <w:rsid w:val="00373EE1"/>
    <w:rsid w:val="003746CB"/>
    <w:rsid w:val="00374755"/>
    <w:rsid w:val="003749D1"/>
    <w:rsid w:val="00374A42"/>
    <w:rsid w:val="00374D39"/>
    <w:rsid w:val="0037504E"/>
    <w:rsid w:val="0037582A"/>
    <w:rsid w:val="00375C47"/>
    <w:rsid w:val="0037629E"/>
    <w:rsid w:val="003764CF"/>
    <w:rsid w:val="00376994"/>
    <w:rsid w:val="00376BC1"/>
    <w:rsid w:val="00376EF7"/>
    <w:rsid w:val="003776EE"/>
    <w:rsid w:val="00377B8C"/>
    <w:rsid w:val="00377E9B"/>
    <w:rsid w:val="00380208"/>
    <w:rsid w:val="003807B0"/>
    <w:rsid w:val="003807D0"/>
    <w:rsid w:val="00381328"/>
    <w:rsid w:val="00381400"/>
    <w:rsid w:val="003819D3"/>
    <w:rsid w:val="003825B1"/>
    <w:rsid w:val="003830AA"/>
    <w:rsid w:val="003833E3"/>
    <w:rsid w:val="003834FC"/>
    <w:rsid w:val="003838A5"/>
    <w:rsid w:val="00383AA0"/>
    <w:rsid w:val="00383B03"/>
    <w:rsid w:val="00383E8E"/>
    <w:rsid w:val="0038430D"/>
    <w:rsid w:val="00384587"/>
    <w:rsid w:val="00384938"/>
    <w:rsid w:val="00384A00"/>
    <w:rsid w:val="003851D8"/>
    <w:rsid w:val="00385296"/>
    <w:rsid w:val="003853A3"/>
    <w:rsid w:val="003854D6"/>
    <w:rsid w:val="003855DF"/>
    <w:rsid w:val="00385852"/>
    <w:rsid w:val="00385A93"/>
    <w:rsid w:val="0038637B"/>
    <w:rsid w:val="003863C4"/>
    <w:rsid w:val="003879BD"/>
    <w:rsid w:val="00387DB7"/>
    <w:rsid w:val="00390A92"/>
    <w:rsid w:val="00390C94"/>
    <w:rsid w:val="003915DD"/>
    <w:rsid w:val="00391637"/>
    <w:rsid w:val="00392D92"/>
    <w:rsid w:val="00392F7C"/>
    <w:rsid w:val="00393597"/>
    <w:rsid w:val="00393E5D"/>
    <w:rsid w:val="00395745"/>
    <w:rsid w:val="003969D2"/>
    <w:rsid w:val="00396D84"/>
    <w:rsid w:val="00396E39"/>
    <w:rsid w:val="003971B0"/>
    <w:rsid w:val="003971CF"/>
    <w:rsid w:val="003973BC"/>
    <w:rsid w:val="00397968"/>
    <w:rsid w:val="003A015D"/>
    <w:rsid w:val="003A0412"/>
    <w:rsid w:val="003A080A"/>
    <w:rsid w:val="003A0A49"/>
    <w:rsid w:val="003A0E09"/>
    <w:rsid w:val="003A1996"/>
    <w:rsid w:val="003A1CD4"/>
    <w:rsid w:val="003A20E3"/>
    <w:rsid w:val="003A2A98"/>
    <w:rsid w:val="003A2AF4"/>
    <w:rsid w:val="003A44BE"/>
    <w:rsid w:val="003A51BE"/>
    <w:rsid w:val="003A5325"/>
    <w:rsid w:val="003A60DE"/>
    <w:rsid w:val="003A6D45"/>
    <w:rsid w:val="003A71CE"/>
    <w:rsid w:val="003A7460"/>
    <w:rsid w:val="003A75FF"/>
    <w:rsid w:val="003A7A69"/>
    <w:rsid w:val="003B0A03"/>
    <w:rsid w:val="003B148E"/>
    <w:rsid w:val="003B178E"/>
    <w:rsid w:val="003B186F"/>
    <w:rsid w:val="003B1E5C"/>
    <w:rsid w:val="003B2009"/>
    <w:rsid w:val="003B28DE"/>
    <w:rsid w:val="003B427E"/>
    <w:rsid w:val="003B4608"/>
    <w:rsid w:val="003B4694"/>
    <w:rsid w:val="003B4946"/>
    <w:rsid w:val="003B4A52"/>
    <w:rsid w:val="003B4C29"/>
    <w:rsid w:val="003B4E92"/>
    <w:rsid w:val="003B5B74"/>
    <w:rsid w:val="003B5B8E"/>
    <w:rsid w:val="003B5E34"/>
    <w:rsid w:val="003B7096"/>
    <w:rsid w:val="003B767F"/>
    <w:rsid w:val="003B7B3F"/>
    <w:rsid w:val="003C15B7"/>
    <w:rsid w:val="003C2885"/>
    <w:rsid w:val="003C2CA3"/>
    <w:rsid w:val="003C2F37"/>
    <w:rsid w:val="003C336C"/>
    <w:rsid w:val="003C339D"/>
    <w:rsid w:val="003C35BC"/>
    <w:rsid w:val="003C36A1"/>
    <w:rsid w:val="003C3A88"/>
    <w:rsid w:val="003C452A"/>
    <w:rsid w:val="003C4A76"/>
    <w:rsid w:val="003C5044"/>
    <w:rsid w:val="003C5714"/>
    <w:rsid w:val="003C58F4"/>
    <w:rsid w:val="003C599D"/>
    <w:rsid w:val="003C6167"/>
    <w:rsid w:val="003C618D"/>
    <w:rsid w:val="003C625B"/>
    <w:rsid w:val="003C7441"/>
    <w:rsid w:val="003C7A54"/>
    <w:rsid w:val="003C7E92"/>
    <w:rsid w:val="003C7FB8"/>
    <w:rsid w:val="003D0278"/>
    <w:rsid w:val="003D0334"/>
    <w:rsid w:val="003D116B"/>
    <w:rsid w:val="003D12C6"/>
    <w:rsid w:val="003D1879"/>
    <w:rsid w:val="003D1A7A"/>
    <w:rsid w:val="003D1BA8"/>
    <w:rsid w:val="003D26A0"/>
    <w:rsid w:val="003D2E1F"/>
    <w:rsid w:val="003D3339"/>
    <w:rsid w:val="003D3562"/>
    <w:rsid w:val="003D37CE"/>
    <w:rsid w:val="003D3D6E"/>
    <w:rsid w:val="003D420F"/>
    <w:rsid w:val="003D4281"/>
    <w:rsid w:val="003D466E"/>
    <w:rsid w:val="003D57C5"/>
    <w:rsid w:val="003D58D6"/>
    <w:rsid w:val="003D61ED"/>
    <w:rsid w:val="003D63A7"/>
    <w:rsid w:val="003D6C84"/>
    <w:rsid w:val="003D7C6D"/>
    <w:rsid w:val="003D7D0D"/>
    <w:rsid w:val="003E02C3"/>
    <w:rsid w:val="003E15DA"/>
    <w:rsid w:val="003E16F9"/>
    <w:rsid w:val="003E22FA"/>
    <w:rsid w:val="003E2724"/>
    <w:rsid w:val="003E2D3F"/>
    <w:rsid w:val="003E3873"/>
    <w:rsid w:val="003E3F98"/>
    <w:rsid w:val="003E3FAA"/>
    <w:rsid w:val="003E424F"/>
    <w:rsid w:val="003E4326"/>
    <w:rsid w:val="003E440B"/>
    <w:rsid w:val="003E5666"/>
    <w:rsid w:val="003E5BAD"/>
    <w:rsid w:val="003E6146"/>
    <w:rsid w:val="003E67A9"/>
    <w:rsid w:val="003E6AB4"/>
    <w:rsid w:val="003E6B4C"/>
    <w:rsid w:val="003E6C4E"/>
    <w:rsid w:val="003E6CC5"/>
    <w:rsid w:val="003E6D34"/>
    <w:rsid w:val="003E6EB0"/>
    <w:rsid w:val="003E726F"/>
    <w:rsid w:val="003E730C"/>
    <w:rsid w:val="003E742C"/>
    <w:rsid w:val="003F03CF"/>
    <w:rsid w:val="003F077B"/>
    <w:rsid w:val="003F08F7"/>
    <w:rsid w:val="003F19A6"/>
    <w:rsid w:val="003F1ADA"/>
    <w:rsid w:val="003F1BAD"/>
    <w:rsid w:val="003F21F2"/>
    <w:rsid w:val="003F2630"/>
    <w:rsid w:val="003F2AD8"/>
    <w:rsid w:val="003F2CE5"/>
    <w:rsid w:val="003F30B1"/>
    <w:rsid w:val="003F30B8"/>
    <w:rsid w:val="003F37FF"/>
    <w:rsid w:val="003F419A"/>
    <w:rsid w:val="003F4B1B"/>
    <w:rsid w:val="003F4D65"/>
    <w:rsid w:val="003F5135"/>
    <w:rsid w:val="003F5B8B"/>
    <w:rsid w:val="003F5B96"/>
    <w:rsid w:val="003F5FE9"/>
    <w:rsid w:val="003F6386"/>
    <w:rsid w:val="003F6668"/>
    <w:rsid w:val="003F66B9"/>
    <w:rsid w:val="003F6B0D"/>
    <w:rsid w:val="003F6CF7"/>
    <w:rsid w:val="003F790D"/>
    <w:rsid w:val="003F7C98"/>
    <w:rsid w:val="0040017C"/>
    <w:rsid w:val="004001E0"/>
    <w:rsid w:val="004002B5"/>
    <w:rsid w:val="00400820"/>
    <w:rsid w:val="00400962"/>
    <w:rsid w:val="00400B0E"/>
    <w:rsid w:val="00400FBF"/>
    <w:rsid w:val="00401224"/>
    <w:rsid w:val="00401512"/>
    <w:rsid w:val="0040197F"/>
    <w:rsid w:val="00401FCA"/>
    <w:rsid w:val="004028FA"/>
    <w:rsid w:val="00404394"/>
    <w:rsid w:val="004049E1"/>
    <w:rsid w:val="00404F06"/>
    <w:rsid w:val="004053DC"/>
    <w:rsid w:val="00406207"/>
    <w:rsid w:val="00406686"/>
    <w:rsid w:val="00406727"/>
    <w:rsid w:val="00407FFC"/>
    <w:rsid w:val="004107E0"/>
    <w:rsid w:val="004119CA"/>
    <w:rsid w:val="00411C37"/>
    <w:rsid w:val="00411D94"/>
    <w:rsid w:val="00412233"/>
    <w:rsid w:val="004122A2"/>
    <w:rsid w:val="00412524"/>
    <w:rsid w:val="004131A3"/>
    <w:rsid w:val="0041416C"/>
    <w:rsid w:val="004144EC"/>
    <w:rsid w:val="004155A3"/>
    <w:rsid w:val="00415B69"/>
    <w:rsid w:val="004161AA"/>
    <w:rsid w:val="00416500"/>
    <w:rsid w:val="0041699B"/>
    <w:rsid w:val="00416C03"/>
    <w:rsid w:val="004172A9"/>
    <w:rsid w:val="00417584"/>
    <w:rsid w:val="0042002F"/>
    <w:rsid w:val="00420725"/>
    <w:rsid w:val="00420881"/>
    <w:rsid w:val="00420B46"/>
    <w:rsid w:val="0042103D"/>
    <w:rsid w:val="004212F5"/>
    <w:rsid w:val="00421355"/>
    <w:rsid w:val="00421A4A"/>
    <w:rsid w:val="004223AD"/>
    <w:rsid w:val="00422E13"/>
    <w:rsid w:val="00422E51"/>
    <w:rsid w:val="00423399"/>
    <w:rsid w:val="00423CB6"/>
    <w:rsid w:val="00423CFA"/>
    <w:rsid w:val="004241C2"/>
    <w:rsid w:val="00424414"/>
    <w:rsid w:val="00424F66"/>
    <w:rsid w:val="00425334"/>
    <w:rsid w:val="004260EF"/>
    <w:rsid w:val="004265A8"/>
    <w:rsid w:val="0042678F"/>
    <w:rsid w:val="00427281"/>
    <w:rsid w:val="00427EED"/>
    <w:rsid w:val="00427EF1"/>
    <w:rsid w:val="00430B69"/>
    <w:rsid w:val="00431728"/>
    <w:rsid w:val="004317BC"/>
    <w:rsid w:val="0043286C"/>
    <w:rsid w:val="00432E43"/>
    <w:rsid w:val="00434BE0"/>
    <w:rsid w:val="004352E2"/>
    <w:rsid w:val="0043565B"/>
    <w:rsid w:val="00435844"/>
    <w:rsid w:val="0043649F"/>
    <w:rsid w:val="00436978"/>
    <w:rsid w:val="00436AF4"/>
    <w:rsid w:val="00436D43"/>
    <w:rsid w:val="00436E18"/>
    <w:rsid w:val="0043712D"/>
    <w:rsid w:val="0043759C"/>
    <w:rsid w:val="00437D61"/>
    <w:rsid w:val="00437EEE"/>
    <w:rsid w:val="00437F00"/>
    <w:rsid w:val="00440292"/>
    <w:rsid w:val="0044081C"/>
    <w:rsid w:val="00440E0E"/>
    <w:rsid w:val="00441190"/>
    <w:rsid w:val="00441C26"/>
    <w:rsid w:val="00441D73"/>
    <w:rsid w:val="00441F1F"/>
    <w:rsid w:val="004429A2"/>
    <w:rsid w:val="0044389D"/>
    <w:rsid w:val="004439C9"/>
    <w:rsid w:val="00443B91"/>
    <w:rsid w:val="004441FF"/>
    <w:rsid w:val="0044446B"/>
    <w:rsid w:val="00444EFC"/>
    <w:rsid w:val="004451AD"/>
    <w:rsid w:val="00445572"/>
    <w:rsid w:val="004458B6"/>
    <w:rsid w:val="004471F0"/>
    <w:rsid w:val="004473AA"/>
    <w:rsid w:val="004478A6"/>
    <w:rsid w:val="00450512"/>
    <w:rsid w:val="00450628"/>
    <w:rsid w:val="00450735"/>
    <w:rsid w:val="0045076E"/>
    <w:rsid w:val="0045113D"/>
    <w:rsid w:val="004511E0"/>
    <w:rsid w:val="00451565"/>
    <w:rsid w:val="00451692"/>
    <w:rsid w:val="004518D9"/>
    <w:rsid w:val="00451C5D"/>
    <w:rsid w:val="004520EE"/>
    <w:rsid w:val="00452D93"/>
    <w:rsid w:val="00453B67"/>
    <w:rsid w:val="00453E25"/>
    <w:rsid w:val="00453F1F"/>
    <w:rsid w:val="00454218"/>
    <w:rsid w:val="0045425F"/>
    <w:rsid w:val="00454677"/>
    <w:rsid w:val="00454F88"/>
    <w:rsid w:val="0045537A"/>
    <w:rsid w:val="0045541F"/>
    <w:rsid w:val="00455459"/>
    <w:rsid w:val="00455934"/>
    <w:rsid w:val="00455D08"/>
    <w:rsid w:val="0045640F"/>
    <w:rsid w:val="00456576"/>
    <w:rsid w:val="004566C5"/>
    <w:rsid w:val="00456CD4"/>
    <w:rsid w:val="0045713D"/>
    <w:rsid w:val="004574E9"/>
    <w:rsid w:val="00457B94"/>
    <w:rsid w:val="00457C46"/>
    <w:rsid w:val="00457DAE"/>
    <w:rsid w:val="0046036D"/>
    <w:rsid w:val="00460BBA"/>
    <w:rsid w:val="004610E8"/>
    <w:rsid w:val="00462101"/>
    <w:rsid w:val="00462A78"/>
    <w:rsid w:val="00462F4C"/>
    <w:rsid w:val="00462FDF"/>
    <w:rsid w:val="004633A0"/>
    <w:rsid w:val="0046378D"/>
    <w:rsid w:val="00463D87"/>
    <w:rsid w:val="00463E77"/>
    <w:rsid w:val="004640E9"/>
    <w:rsid w:val="004640F5"/>
    <w:rsid w:val="00464504"/>
    <w:rsid w:val="00465156"/>
    <w:rsid w:val="004660DA"/>
    <w:rsid w:val="00466499"/>
    <w:rsid w:val="004668A2"/>
    <w:rsid w:val="00466EFA"/>
    <w:rsid w:val="0046724C"/>
    <w:rsid w:val="00467AE5"/>
    <w:rsid w:val="00470039"/>
    <w:rsid w:val="004706E2"/>
    <w:rsid w:val="00470708"/>
    <w:rsid w:val="00470796"/>
    <w:rsid w:val="00470914"/>
    <w:rsid w:val="00470953"/>
    <w:rsid w:val="00470AE6"/>
    <w:rsid w:val="00471458"/>
    <w:rsid w:val="004715E8"/>
    <w:rsid w:val="00471A7A"/>
    <w:rsid w:val="00471C2D"/>
    <w:rsid w:val="00471E18"/>
    <w:rsid w:val="0047220D"/>
    <w:rsid w:val="00472392"/>
    <w:rsid w:val="0047256C"/>
    <w:rsid w:val="004727E3"/>
    <w:rsid w:val="00472E26"/>
    <w:rsid w:val="00473421"/>
    <w:rsid w:val="004736BC"/>
    <w:rsid w:val="00473841"/>
    <w:rsid w:val="004741B3"/>
    <w:rsid w:val="0047490E"/>
    <w:rsid w:val="00475186"/>
    <w:rsid w:val="0047518A"/>
    <w:rsid w:val="00475A96"/>
    <w:rsid w:val="00475AF1"/>
    <w:rsid w:val="00475F12"/>
    <w:rsid w:val="00476158"/>
    <w:rsid w:val="004762EE"/>
    <w:rsid w:val="00476610"/>
    <w:rsid w:val="00476FDF"/>
    <w:rsid w:val="00477571"/>
    <w:rsid w:val="00477E1E"/>
    <w:rsid w:val="00480323"/>
    <w:rsid w:val="004805C9"/>
    <w:rsid w:val="0048175F"/>
    <w:rsid w:val="00481C2E"/>
    <w:rsid w:val="00481D9D"/>
    <w:rsid w:val="004824BC"/>
    <w:rsid w:val="004830CA"/>
    <w:rsid w:val="00483A33"/>
    <w:rsid w:val="0048477C"/>
    <w:rsid w:val="004847DE"/>
    <w:rsid w:val="00484AD8"/>
    <w:rsid w:val="00484B12"/>
    <w:rsid w:val="00484C10"/>
    <w:rsid w:val="00485D27"/>
    <w:rsid w:val="00485D4F"/>
    <w:rsid w:val="00485D7A"/>
    <w:rsid w:val="00485EB3"/>
    <w:rsid w:val="00486172"/>
    <w:rsid w:val="004864ED"/>
    <w:rsid w:val="00486D8F"/>
    <w:rsid w:val="00486DDB"/>
    <w:rsid w:val="00486EF5"/>
    <w:rsid w:val="00487650"/>
    <w:rsid w:val="004878B0"/>
    <w:rsid w:val="004902CA"/>
    <w:rsid w:val="0049040D"/>
    <w:rsid w:val="00490421"/>
    <w:rsid w:val="00490634"/>
    <w:rsid w:val="0049107F"/>
    <w:rsid w:val="00491267"/>
    <w:rsid w:val="00491452"/>
    <w:rsid w:val="004924CC"/>
    <w:rsid w:val="00492862"/>
    <w:rsid w:val="0049293B"/>
    <w:rsid w:val="00492E29"/>
    <w:rsid w:val="00493387"/>
    <w:rsid w:val="00493823"/>
    <w:rsid w:val="00493BC5"/>
    <w:rsid w:val="004940C1"/>
    <w:rsid w:val="0049461A"/>
    <w:rsid w:val="00494A8B"/>
    <w:rsid w:val="00494F46"/>
    <w:rsid w:val="0049553D"/>
    <w:rsid w:val="004958E7"/>
    <w:rsid w:val="00495FB4"/>
    <w:rsid w:val="004967FB"/>
    <w:rsid w:val="00497324"/>
    <w:rsid w:val="00497641"/>
    <w:rsid w:val="00497788"/>
    <w:rsid w:val="0049784F"/>
    <w:rsid w:val="00497AAA"/>
    <w:rsid w:val="00497BB8"/>
    <w:rsid w:val="00497D3B"/>
    <w:rsid w:val="004A0F8F"/>
    <w:rsid w:val="004A0FA9"/>
    <w:rsid w:val="004A11C7"/>
    <w:rsid w:val="004A1AE5"/>
    <w:rsid w:val="004A27AD"/>
    <w:rsid w:val="004A2809"/>
    <w:rsid w:val="004A2C16"/>
    <w:rsid w:val="004A31C2"/>
    <w:rsid w:val="004A32CA"/>
    <w:rsid w:val="004A363C"/>
    <w:rsid w:val="004A4B78"/>
    <w:rsid w:val="004A5EBF"/>
    <w:rsid w:val="004A7ED0"/>
    <w:rsid w:val="004A7F7F"/>
    <w:rsid w:val="004B009C"/>
    <w:rsid w:val="004B14B8"/>
    <w:rsid w:val="004B16F7"/>
    <w:rsid w:val="004B1A63"/>
    <w:rsid w:val="004B1C92"/>
    <w:rsid w:val="004B25D1"/>
    <w:rsid w:val="004B330B"/>
    <w:rsid w:val="004B35CA"/>
    <w:rsid w:val="004B3C06"/>
    <w:rsid w:val="004B42A3"/>
    <w:rsid w:val="004B476A"/>
    <w:rsid w:val="004B59A8"/>
    <w:rsid w:val="004B5EE0"/>
    <w:rsid w:val="004B5F38"/>
    <w:rsid w:val="004B68FF"/>
    <w:rsid w:val="004B6A28"/>
    <w:rsid w:val="004B6E2B"/>
    <w:rsid w:val="004B6FA6"/>
    <w:rsid w:val="004B753D"/>
    <w:rsid w:val="004B7946"/>
    <w:rsid w:val="004B7CB8"/>
    <w:rsid w:val="004B7CD4"/>
    <w:rsid w:val="004C06DE"/>
    <w:rsid w:val="004C0977"/>
    <w:rsid w:val="004C0CBD"/>
    <w:rsid w:val="004C0E2B"/>
    <w:rsid w:val="004C1161"/>
    <w:rsid w:val="004C12A0"/>
    <w:rsid w:val="004C1D83"/>
    <w:rsid w:val="004C28F8"/>
    <w:rsid w:val="004C2E8B"/>
    <w:rsid w:val="004C3597"/>
    <w:rsid w:val="004C3E75"/>
    <w:rsid w:val="004C3EA3"/>
    <w:rsid w:val="004C3F7C"/>
    <w:rsid w:val="004C45E0"/>
    <w:rsid w:val="004C48A2"/>
    <w:rsid w:val="004C4AB2"/>
    <w:rsid w:val="004C4F84"/>
    <w:rsid w:val="004C53CD"/>
    <w:rsid w:val="004C53EA"/>
    <w:rsid w:val="004C5DD9"/>
    <w:rsid w:val="004C637D"/>
    <w:rsid w:val="004C66DC"/>
    <w:rsid w:val="004C68B5"/>
    <w:rsid w:val="004C698E"/>
    <w:rsid w:val="004C6D81"/>
    <w:rsid w:val="004C753F"/>
    <w:rsid w:val="004C7BC6"/>
    <w:rsid w:val="004D0757"/>
    <w:rsid w:val="004D112A"/>
    <w:rsid w:val="004D1313"/>
    <w:rsid w:val="004D1798"/>
    <w:rsid w:val="004D1FBA"/>
    <w:rsid w:val="004D2120"/>
    <w:rsid w:val="004D2C43"/>
    <w:rsid w:val="004D2D54"/>
    <w:rsid w:val="004D302F"/>
    <w:rsid w:val="004D3DA0"/>
    <w:rsid w:val="004D4E51"/>
    <w:rsid w:val="004D5013"/>
    <w:rsid w:val="004D52ED"/>
    <w:rsid w:val="004D53F0"/>
    <w:rsid w:val="004D5D08"/>
    <w:rsid w:val="004D606B"/>
    <w:rsid w:val="004D685B"/>
    <w:rsid w:val="004D6BC2"/>
    <w:rsid w:val="004D70A1"/>
    <w:rsid w:val="004D7431"/>
    <w:rsid w:val="004D7583"/>
    <w:rsid w:val="004D7A41"/>
    <w:rsid w:val="004E0499"/>
    <w:rsid w:val="004E056D"/>
    <w:rsid w:val="004E0784"/>
    <w:rsid w:val="004E0F01"/>
    <w:rsid w:val="004E11B4"/>
    <w:rsid w:val="004E1403"/>
    <w:rsid w:val="004E1A74"/>
    <w:rsid w:val="004E1FEF"/>
    <w:rsid w:val="004E22D6"/>
    <w:rsid w:val="004E29DB"/>
    <w:rsid w:val="004E3493"/>
    <w:rsid w:val="004E35BD"/>
    <w:rsid w:val="004E403C"/>
    <w:rsid w:val="004E43D5"/>
    <w:rsid w:val="004E4600"/>
    <w:rsid w:val="004E4F03"/>
    <w:rsid w:val="004E53AF"/>
    <w:rsid w:val="004E5EE4"/>
    <w:rsid w:val="004E6733"/>
    <w:rsid w:val="004E6860"/>
    <w:rsid w:val="004E686A"/>
    <w:rsid w:val="004E698B"/>
    <w:rsid w:val="004E7184"/>
    <w:rsid w:val="004E722D"/>
    <w:rsid w:val="004E726B"/>
    <w:rsid w:val="004E747B"/>
    <w:rsid w:val="004E7589"/>
    <w:rsid w:val="004E7BF0"/>
    <w:rsid w:val="004F01FF"/>
    <w:rsid w:val="004F02B1"/>
    <w:rsid w:val="004F08D0"/>
    <w:rsid w:val="004F10E5"/>
    <w:rsid w:val="004F1560"/>
    <w:rsid w:val="004F265D"/>
    <w:rsid w:val="004F2724"/>
    <w:rsid w:val="004F2D10"/>
    <w:rsid w:val="004F342B"/>
    <w:rsid w:val="004F375A"/>
    <w:rsid w:val="004F39E7"/>
    <w:rsid w:val="004F3A85"/>
    <w:rsid w:val="004F418E"/>
    <w:rsid w:val="004F438B"/>
    <w:rsid w:val="004F461C"/>
    <w:rsid w:val="004F4FF4"/>
    <w:rsid w:val="004F5367"/>
    <w:rsid w:val="004F57E0"/>
    <w:rsid w:val="004F5C7E"/>
    <w:rsid w:val="004F68C3"/>
    <w:rsid w:val="004F6AE0"/>
    <w:rsid w:val="004F6BF0"/>
    <w:rsid w:val="004F7010"/>
    <w:rsid w:val="004F7226"/>
    <w:rsid w:val="004F747A"/>
    <w:rsid w:val="0050003B"/>
    <w:rsid w:val="005004DE"/>
    <w:rsid w:val="00500615"/>
    <w:rsid w:val="00500794"/>
    <w:rsid w:val="00502242"/>
    <w:rsid w:val="00502B99"/>
    <w:rsid w:val="00502F01"/>
    <w:rsid w:val="005037DF"/>
    <w:rsid w:val="005038F5"/>
    <w:rsid w:val="00503D7C"/>
    <w:rsid w:val="00504254"/>
    <w:rsid w:val="0050428E"/>
    <w:rsid w:val="0050471B"/>
    <w:rsid w:val="0050475D"/>
    <w:rsid w:val="00504D73"/>
    <w:rsid w:val="00504DA4"/>
    <w:rsid w:val="005058B5"/>
    <w:rsid w:val="00505B7F"/>
    <w:rsid w:val="0050676E"/>
    <w:rsid w:val="00506A71"/>
    <w:rsid w:val="0051008B"/>
    <w:rsid w:val="005102D4"/>
    <w:rsid w:val="00510DA4"/>
    <w:rsid w:val="0051131B"/>
    <w:rsid w:val="00511362"/>
    <w:rsid w:val="00511486"/>
    <w:rsid w:val="0051157A"/>
    <w:rsid w:val="005117C5"/>
    <w:rsid w:val="005123FD"/>
    <w:rsid w:val="00512542"/>
    <w:rsid w:val="005128E2"/>
    <w:rsid w:val="005128F1"/>
    <w:rsid w:val="00512ABA"/>
    <w:rsid w:val="005130C0"/>
    <w:rsid w:val="005133B9"/>
    <w:rsid w:val="00513551"/>
    <w:rsid w:val="0051361E"/>
    <w:rsid w:val="00513A68"/>
    <w:rsid w:val="00513B4C"/>
    <w:rsid w:val="00513F46"/>
    <w:rsid w:val="00514135"/>
    <w:rsid w:val="005142B4"/>
    <w:rsid w:val="00514BF0"/>
    <w:rsid w:val="00515454"/>
    <w:rsid w:val="005157AF"/>
    <w:rsid w:val="005157B6"/>
    <w:rsid w:val="0051605E"/>
    <w:rsid w:val="005164EB"/>
    <w:rsid w:val="00517119"/>
    <w:rsid w:val="00517B42"/>
    <w:rsid w:val="005201B6"/>
    <w:rsid w:val="005206F2"/>
    <w:rsid w:val="005208EA"/>
    <w:rsid w:val="00520A33"/>
    <w:rsid w:val="005217E3"/>
    <w:rsid w:val="00521980"/>
    <w:rsid w:val="00522387"/>
    <w:rsid w:val="0052257C"/>
    <w:rsid w:val="00522918"/>
    <w:rsid w:val="0052349A"/>
    <w:rsid w:val="0052362D"/>
    <w:rsid w:val="00524819"/>
    <w:rsid w:val="005249B7"/>
    <w:rsid w:val="00524B63"/>
    <w:rsid w:val="0052528B"/>
    <w:rsid w:val="00525852"/>
    <w:rsid w:val="00525DC9"/>
    <w:rsid w:val="00525F6B"/>
    <w:rsid w:val="005260C6"/>
    <w:rsid w:val="00526523"/>
    <w:rsid w:val="00526C8B"/>
    <w:rsid w:val="005270CD"/>
    <w:rsid w:val="005274AB"/>
    <w:rsid w:val="00530DDD"/>
    <w:rsid w:val="00530EA1"/>
    <w:rsid w:val="00530EC8"/>
    <w:rsid w:val="00531035"/>
    <w:rsid w:val="00531682"/>
    <w:rsid w:val="00532277"/>
    <w:rsid w:val="0053264A"/>
    <w:rsid w:val="00532E1D"/>
    <w:rsid w:val="005337A3"/>
    <w:rsid w:val="0053519A"/>
    <w:rsid w:val="0053590B"/>
    <w:rsid w:val="005359CF"/>
    <w:rsid w:val="00535A96"/>
    <w:rsid w:val="0053640D"/>
    <w:rsid w:val="00536676"/>
    <w:rsid w:val="00536B39"/>
    <w:rsid w:val="00536EDC"/>
    <w:rsid w:val="00537869"/>
    <w:rsid w:val="00537941"/>
    <w:rsid w:val="00537992"/>
    <w:rsid w:val="00540333"/>
    <w:rsid w:val="00540869"/>
    <w:rsid w:val="005408E5"/>
    <w:rsid w:val="00540E8D"/>
    <w:rsid w:val="0054127C"/>
    <w:rsid w:val="00541948"/>
    <w:rsid w:val="00541E4F"/>
    <w:rsid w:val="005424EE"/>
    <w:rsid w:val="00542C33"/>
    <w:rsid w:val="00542EA8"/>
    <w:rsid w:val="005439D0"/>
    <w:rsid w:val="00543B56"/>
    <w:rsid w:val="00543FDA"/>
    <w:rsid w:val="005441D8"/>
    <w:rsid w:val="005445C8"/>
    <w:rsid w:val="00544684"/>
    <w:rsid w:val="005448CC"/>
    <w:rsid w:val="00544B62"/>
    <w:rsid w:val="00544DB4"/>
    <w:rsid w:val="00544DCF"/>
    <w:rsid w:val="005455A0"/>
    <w:rsid w:val="00546229"/>
    <w:rsid w:val="0054691E"/>
    <w:rsid w:val="005472FB"/>
    <w:rsid w:val="00550AD7"/>
    <w:rsid w:val="00553EFF"/>
    <w:rsid w:val="00554151"/>
    <w:rsid w:val="005546A0"/>
    <w:rsid w:val="005549B0"/>
    <w:rsid w:val="00555825"/>
    <w:rsid w:val="005561F2"/>
    <w:rsid w:val="00556631"/>
    <w:rsid w:val="00556DC9"/>
    <w:rsid w:val="0055752F"/>
    <w:rsid w:val="00557CB1"/>
    <w:rsid w:val="00557FB0"/>
    <w:rsid w:val="00560093"/>
    <w:rsid w:val="005609F7"/>
    <w:rsid w:val="00560F12"/>
    <w:rsid w:val="005614AF"/>
    <w:rsid w:val="00561E03"/>
    <w:rsid w:val="00561F0B"/>
    <w:rsid w:val="00562559"/>
    <w:rsid w:val="005627A3"/>
    <w:rsid w:val="00562D4C"/>
    <w:rsid w:val="005630D3"/>
    <w:rsid w:val="0056386D"/>
    <w:rsid w:val="00563C73"/>
    <w:rsid w:val="00563D30"/>
    <w:rsid w:val="00564090"/>
    <w:rsid w:val="00564566"/>
    <w:rsid w:val="00564EB1"/>
    <w:rsid w:val="00565E82"/>
    <w:rsid w:val="00566213"/>
    <w:rsid w:val="00566468"/>
    <w:rsid w:val="00566697"/>
    <w:rsid w:val="00567400"/>
    <w:rsid w:val="00567893"/>
    <w:rsid w:val="00571D82"/>
    <w:rsid w:val="0057204B"/>
    <w:rsid w:val="005721E7"/>
    <w:rsid w:val="0057226B"/>
    <w:rsid w:val="0057244D"/>
    <w:rsid w:val="00573439"/>
    <w:rsid w:val="005734D3"/>
    <w:rsid w:val="00573CF9"/>
    <w:rsid w:val="00574884"/>
    <w:rsid w:val="00574B37"/>
    <w:rsid w:val="005750AF"/>
    <w:rsid w:val="0057542D"/>
    <w:rsid w:val="005757B2"/>
    <w:rsid w:val="005759AE"/>
    <w:rsid w:val="00575E36"/>
    <w:rsid w:val="00575E73"/>
    <w:rsid w:val="0057600E"/>
    <w:rsid w:val="00576277"/>
    <w:rsid w:val="005768EA"/>
    <w:rsid w:val="00576F5B"/>
    <w:rsid w:val="00577AD8"/>
    <w:rsid w:val="00580B70"/>
    <w:rsid w:val="0058143E"/>
    <w:rsid w:val="005819DF"/>
    <w:rsid w:val="00581D26"/>
    <w:rsid w:val="0058229C"/>
    <w:rsid w:val="00582E6C"/>
    <w:rsid w:val="00583046"/>
    <w:rsid w:val="005839C9"/>
    <w:rsid w:val="00583E97"/>
    <w:rsid w:val="005849B5"/>
    <w:rsid w:val="0058528A"/>
    <w:rsid w:val="00585829"/>
    <w:rsid w:val="00585AA8"/>
    <w:rsid w:val="00585FA2"/>
    <w:rsid w:val="0058603A"/>
    <w:rsid w:val="005867E0"/>
    <w:rsid w:val="005868D4"/>
    <w:rsid w:val="00586B1F"/>
    <w:rsid w:val="00586B94"/>
    <w:rsid w:val="00586D29"/>
    <w:rsid w:val="00586F35"/>
    <w:rsid w:val="00587125"/>
    <w:rsid w:val="00587B23"/>
    <w:rsid w:val="00587B44"/>
    <w:rsid w:val="00590755"/>
    <w:rsid w:val="00590DA8"/>
    <w:rsid w:val="00590F1E"/>
    <w:rsid w:val="005912E8"/>
    <w:rsid w:val="005912EC"/>
    <w:rsid w:val="00591920"/>
    <w:rsid w:val="00591DB9"/>
    <w:rsid w:val="00592B25"/>
    <w:rsid w:val="00593086"/>
    <w:rsid w:val="00593C0B"/>
    <w:rsid w:val="00594012"/>
    <w:rsid w:val="0059406B"/>
    <w:rsid w:val="00594F3D"/>
    <w:rsid w:val="00595333"/>
    <w:rsid w:val="00595383"/>
    <w:rsid w:val="00595DD3"/>
    <w:rsid w:val="005964C3"/>
    <w:rsid w:val="005966A0"/>
    <w:rsid w:val="00596E0D"/>
    <w:rsid w:val="00596EDF"/>
    <w:rsid w:val="005971DD"/>
    <w:rsid w:val="005A1D11"/>
    <w:rsid w:val="005A2146"/>
    <w:rsid w:val="005A3066"/>
    <w:rsid w:val="005A3303"/>
    <w:rsid w:val="005A33FB"/>
    <w:rsid w:val="005A438A"/>
    <w:rsid w:val="005A473E"/>
    <w:rsid w:val="005A5227"/>
    <w:rsid w:val="005A575E"/>
    <w:rsid w:val="005A59F3"/>
    <w:rsid w:val="005A5CC1"/>
    <w:rsid w:val="005A5CFC"/>
    <w:rsid w:val="005A5DC9"/>
    <w:rsid w:val="005A6234"/>
    <w:rsid w:val="005A6621"/>
    <w:rsid w:val="005A69C5"/>
    <w:rsid w:val="005A6EF5"/>
    <w:rsid w:val="005A70D9"/>
    <w:rsid w:val="005A77CA"/>
    <w:rsid w:val="005A77E6"/>
    <w:rsid w:val="005A78C2"/>
    <w:rsid w:val="005A7E87"/>
    <w:rsid w:val="005B06F7"/>
    <w:rsid w:val="005B0A6B"/>
    <w:rsid w:val="005B0E15"/>
    <w:rsid w:val="005B111C"/>
    <w:rsid w:val="005B1921"/>
    <w:rsid w:val="005B1DD6"/>
    <w:rsid w:val="005B2165"/>
    <w:rsid w:val="005B2177"/>
    <w:rsid w:val="005B2722"/>
    <w:rsid w:val="005B2BF2"/>
    <w:rsid w:val="005B3DCA"/>
    <w:rsid w:val="005B49A9"/>
    <w:rsid w:val="005B4D44"/>
    <w:rsid w:val="005B4ED9"/>
    <w:rsid w:val="005B5200"/>
    <w:rsid w:val="005B552A"/>
    <w:rsid w:val="005B5997"/>
    <w:rsid w:val="005B5BCA"/>
    <w:rsid w:val="005B604B"/>
    <w:rsid w:val="005B61A0"/>
    <w:rsid w:val="005B669E"/>
    <w:rsid w:val="005B7299"/>
    <w:rsid w:val="005C0DA8"/>
    <w:rsid w:val="005C0FEA"/>
    <w:rsid w:val="005C192B"/>
    <w:rsid w:val="005C1C2F"/>
    <w:rsid w:val="005C23B8"/>
    <w:rsid w:val="005C2773"/>
    <w:rsid w:val="005C28B0"/>
    <w:rsid w:val="005C29DC"/>
    <w:rsid w:val="005C3305"/>
    <w:rsid w:val="005C3C37"/>
    <w:rsid w:val="005C42DB"/>
    <w:rsid w:val="005C4B7C"/>
    <w:rsid w:val="005C5879"/>
    <w:rsid w:val="005C5DE0"/>
    <w:rsid w:val="005C641D"/>
    <w:rsid w:val="005C687C"/>
    <w:rsid w:val="005C69C7"/>
    <w:rsid w:val="005C6D82"/>
    <w:rsid w:val="005C7293"/>
    <w:rsid w:val="005C7FA2"/>
    <w:rsid w:val="005D0DC2"/>
    <w:rsid w:val="005D2504"/>
    <w:rsid w:val="005D29DD"/>
    <w:rsid w:val="005D2C94"/>
    <w:rsid w:val="005D2DB1"/>
    <w:rsid w:val="005D3064"/>
    <w:rsid w:val="005D3295"/>
    <w:rsid w:val="005D3651"/>
    <w:rsid w:val="005D4568"/>
    <w:rsid w:val="005D4E1E"/>
    <w:rsid w:val="005D5375"/>
    <w:rsid w:val="005D5C33"/>
    <w:rsid w:val="005D6243"/>
    <w:rsid w:val="005D64B8"/>
    <w:rsid w:val="005D65D3"/>
    <w:rsid w:val="005D69AB"/>
    <w:rsid w:val="005D6DB3"/>
    <w:rsid w:val="005D6FA1"/>
    <w:rsid w:val="005D7838"/>
    <w:rsid w:val="005D7ADA"/>
    <w:rsid w:val="005D7DCC"/>
    <w:rsid w:val="005E03E0"/>
    <w:rsid w:val="005E13D8"/>
    <w:rsid w:val="005E13EA"/>
    <w:rsid w:val="005E146D"/>
    <w:rsid w:val="005E2C72"/>
    <w:rsid w:val="005E3CB7"/>
    <w:rsid w:val="005E3E1A"/>
    <w:rsid w:val="005E41E6"/>
    <w:rsid w:val="005E4752"/>
    <w:rsid w:val="005E4E85"/>
    <w:rsid w:val="005E5647"/>
    <w:rsid w:val="005E5918"/>
    <w:rsid w:val="005E5D2A"/>
    <w:rsid w:val="005E5F50"/>
    <w:rsid w:val="005E63F8"/>
    <w:rsid w:val="005E7964"/>
    <w:rsid w:val="005E7DC6"/>
    <w:rsid w:val="005E7F5C"/>
    <w:rsid w:val="005F120F"/>
    <w:rsid w:val="005F17E1"/>
    <w:rsid w:val="005F1A7E"/>
    <w:rsid w:val="005F1BB9"/>
    <w:rsid w:val="005F1DB3"/>
    <w:rsid w:val="005F29DC"/>
    <w:rsid w:val="005F2C81"/>
    <w:rsid w:val="005F2CF8"/>
    <w:rsid w:val="005F3C32"/>
    <w:rsid w:val="005F3F55"/>
    <w:rsid w:val="005F4756"/>
    <w:rsid w:val="005F47A7"/>
    <w:rsid w:val="005F47D0"/>
    <w:rsid w:val="005F4A55"/>
    <w:rsid w:val="005F4AA7"/>
    <w:rsid w:val="005F4BA1"/>
    <w:rsid w:val="005F5763"/>
    <w:rsid w:val="005F6B11"/>
    <w:rsid w:val="005F6F28"/>
    <w:rsid w:val="005F7514"/>
    <w:rsid w:val="005F7624"/>
    <w:rsid w:val="005F794B"/>
    <w:rsid w:val="006000F6"/>
    <w:rsid w:val="00600A25"/>
    <w:rsid w:val="00600EAD"/>
    <w:rsid w:val="00601257"/>
    <w:rsid w:val="00601BE7"/>
    <w:rsid w:val="00601E69"/>
    <w:rsid w:val="006026E0"/>
    <w:rsid w:val="00602D72"/>
    <w:rsid w:val="006033CB"/>
    <w:rsid w:val="00603554"/>
    <w:rsid w:val="0060421A"/>
    <w:rsid w:val="00604BCF"/>
    <w:rsid w:val="00604E20"/>
    <w:rsid w:val="00605229"/>
    <w:rsid w:val="006057C9"/>
    <w:rsid w:val="006101D5"/>
    <w:rsid w:val="00610266"/>
    <w:rsid w:val="00610705"/>
    <w:rsid w:val="006108EE"/>
    <w:rsid w:val="0061134F"/>
    <w:rsid w:val="006114CA"/>
    <w:rsid w:val="00611B62"/>
    <w:rsid w:val="00612265"/>
    <w:rsid w:val="0061268A"/>
    <w:rsid w:val="00613263"/>
    <w:rsid w:val="0061360A"/>
    <w:rsid w:val="00613893"/>
    <w:rsid w:val="0061471E"/>
    <w:rsid w:val="0061474C"/>
    <w:rsid w:val="006155B1"/>
    <w:rsid w:val="00615AF5"/>
    <w:rsid w:val="00615D30"/>
    <w:rsid w:val="00615DF5"/>
    <w:rsid w:val="0061772B"/>
    <w:rsid w:val="00617EA0"/>
    <w:rsid w:val="006200F1"/>
    <w:rsid w:val="00620167"/>
    <w:rsid w:val="006201C8"/>
    <w:rsid w:val="006203B0"/>
    <w:rsid w:val="006209E0"/>
    <w:rsid w:val="00620BD4"/>
    <w:rsid w:val="00620E20"/>
    <w:rsid w:val="006219ED"/>
    <w:rsid w:val="00621BD0"/>
    <w:rsid w:val="00621CBA"/>
    <w:rsid w:val="006221BF"/>
    <w:rsid w:val="006226E4"/>
    <w:rsid w:val="0062277A"/>
    <w:rsid w:val="00622A8B"/>
    <w:rsid w:val="006239DC"/>
    <w:rsid w:val="00623BCB"/>
    <w:rsid w:val="00623C5C"/>
    <w:rsid w:val="006240BF"/>
    <w:rsid w:val="0062473C"/>
    <w:rsid w:val="00624D60"/>
    <w:rsid w:val="006259E1"/>
    <w:rsid w:val="0062639B"/>
    <w:rsid w:val="00626462"/>
    <w:rsid w:val="00626BF1"/>
    <w:rsid w:val="00626EF7"/>
    <w:rsid w:val="006273FE"/>
    <w:rsid w:val="0062744E"/>
    <w:rsid w:val="00627680"/>
    <w:rsid w:val="0062781B"/>
    <w:rsid w:val="0062798A"/>
    <w:rsid w:val="00627EEF"/>
    <w:rsid w:val="00630DFD"/>
    <w:rsid w:val="006312BA"/>
    <w:rsid w:val="006312D6"/>
    <w:rsid w:val="0063144C"/>
    <w:rsid w:val="006315B4"/>
    <w:rsid w:val="00631BFB"/>
    <w:rsid w:val="00631E30"/>
    <w:rsid w:val="006320FD"/>
    <w:rsid w:val="00632C5A"/>
    <w:rsid w:val="006332DF"/>
    <w:rsid w:val="00633EB9"/>
    <w:rsid w:val="00634391"/>
    <w:rsid w:val="00635023"/>
    <w:rsid w:val="00635150"/>
    <w:rsid w:val="006356AB"/>
    <w:rsid w:val="00635794"/>
    <w:rsid w:val="00635CD2"/>
    <w:rsid w:val="00635E5A"/>
    <w:rsid w:val="0063609A"/>
    <w:rsid w:val="0063626D"/>
    <w:rsid w:val="00636A57"/>
    <w:rsid w:val="006376CE"/>
    <w:rsid w:val="006377CA"/>
    <w:rsid w:val="00637B95"/>
    <w:rsid w:val="00640562"/>
    <w:rsid w:val="00640565"/>
    <w:rsid w:val="0064076D"/>
    <w:rsid w:val="00640A79"/>
    <w:rsid w:val="00642105"/>
    <w:rsid w:val="0064221B"/>
    <w:rsid w:val="006422BC"/>
    <w:rsid w:val="006423E4"/>
    <w:rsid w:val="006423FA"/>
    <w:rsid w:val="00642542"/>
    <w:rsid w:val="006431AB"/>
    <w:rsid w:val="00643DB3"/>
    <w:rsid w:val="00643E6C"/>
    <w:rsid w:val="00643F49"/>
    <w:rsid w:val="00644956"/>
    <w:rsid w:val="00644BB1"/>
    <w:rsid w:val="00644D03"/>
    <w:rsid w:val="00645D98"/>
    <w:rsid w:val="00646EB8"/>
    <w:rsid w:val="00647C97"/>
    <w:rsid w:val="0065007F"/>
    <w:rsid w:val="00650236"/>
    <w:rsid w:val="006510FB"/>
    <w:rsid w:val="00651835"/>
    <w:rsid w:val="00652227"/>
    <w:rsid w:val="0065247A"/>
    <w:rsid w:val="006525CF"/>
    <w:rsid w:val="00652BD7"/>
    <w:rsid w:val="00653405"/>
    <w:rsid w:val="00653C8B"/>
    <w:rsid w:val="00654B10"/>
    <w:rsid w:val="00654C45"/>
    <w:rsid w:val="00654FC2"/>
    <w:rsid w:val="00655185"/>
    <w:rsid w:val="00655230"/>
    <w:rsid w:val="00655587"/>
    <w:rsid w:val="00655895"/>
    <w:rsid w:val="0065691B"/>
    <w:rsid w:val="00656D58"/>
    <w:rsid w:val="00657251"/>
    <w:rsid w:val="006573DB"/>
    <w:rsid w:val="0065759F"/>
    <w:rsid w:val="006575A0"/>
    <w:rsid w:val="0066040B"/>
    <w:rsid w:val="00661307"/>
    <w:rsid w:val="00661A58"/>
    <w:rsid w:val="00661CDB"/>
    <w:rsid w:val="006620D0"/>
    <w:rsid w:val="00663362"/>
    <w:rsid w:val="00663573"/>
    <w:rsid w:val="00663F64"/>
    <w:rsid w:val="00664138"/>
    <w:rsid w:val="006641C3"/>
    <w:rsid w:val="00665057"/>
    <w:rsid w:val="006661FB"/>
    <w:rsid w:val="00666582"/>
    <w:rsid w:val="00666E75"/>
    <w:rsid w:val="00667605"/>
    <w:rsid w:val="00667840"/>
    <w:rsid w:val="00670392"/>
    <w:rsid w:val="00670C23"/>
    <w:rsid w:val="006715E6"/>
    <w:rsid w:val="00671BB2"/>
    <w:rsid w:val="00671EFC"/>
    <w:rsid w:val="0067226B"/>
    <w:rsid w:val="006728F2"/>
    <w:rsid w:val="006728F3"/>
    <w:rsid w:val="00672E34"/>
    <w:rsid w:val="00674020"/>
    <w:rsid w:val="00674D69"/>
    <w:rsid w:val="00675870"/>
    <w:rsid w:val="00675AB7"/>
    <w:rsid w:val="00676251"/>
    <w:rsid w:val="006763A0"/>
    <w:rsid w:val="006763B2"/>
    <w:rsid w:val="006763D9"/>
    <w:rsid w:val="006778EE"/>
    <w:rsid w:val="00677D6D"/>
    <w:rsid w:val="006801E8"/>
    <w:rsid w:val="0068111F"/>
    <w:rsid w:val="00681F56"/>
    <w:rsid w:val="00682010"/>
    <w:rsid w:val="00682055"/>
    <w:rsid w:val="006820AC"/>
    <w:rsid w:val="00682352"/>
    <w:rsid w:val="00682481"/>
    <w:rsid w:val="00682E46"/>
    <w:rsid w:val="00683F1A"/>
    <w:rsid w:val="0068450E"/>
    <w:rsid w:val="006849AA"/>
    <w:rsid w:val="00684E4D"/>
    <w:rsid w:val="0068504D"/>
    <w:rsid w:val="006857C1"/>
    <w:rsid w:val="00686080"/>
    <w:rsid w:val="0068647A"/>
    <w:rsid w:val="00687952"/>
    <w:rsid w:val="0068798A"/>
    <w:rsid w:val="0069028F"/>
    <w:rsid w:val="00690421"/>
    <w:rsid w:val="00690839"/>
    <w:rsid w:val="00690967"/>
    <w:rsid w:val="00690ABA"/>
    <w:rsid w:val="00690C83"/>
    <w:rsid w:val="00690D8D"/>
    <w:rsid w:val="006912AE"/>
    <w:rsid w:val="00691AD9"/>
    <w:rsid w:val="00692711"/>
    <w:rsid w:val="00692F2F"/>
    <w:rsid w:val="00692F8E"/>
    <w:rsid w:val="00693399"/>
    <w:rsid w:val="006933F7"/>
    <w:rsid w:val="00693EDE"/>
    <w:rsid w:val="0069419D"/>
    <w:rsid w:val="006947B6"/>
    <w:rsid w:val="006951A7"/>
    <w:rsid w:val="00695713"/>
    <w:rsid w:val="006959AE"/>
    <w:rsid w:val="00695E1B"/>
    <w:rsid w:val="00695F74"/>
    <w:rsid w:val="00696A1E"/>
    <w:rsid w:val="00696DBE"/>
    <w:rsid w:val="006970AD"/>
    <w:rsid w:val="00697318"/>
    <w:rsid w:val="006975B1"/>
    <w:rsid w:val="00697701"/>
    <w:rsid w:val="00697717"/>
    <w:rsid w:val="00697932"/>
    <w:rsid w:val="006A0867"/>
    <w:rsid w:val="006A133A"/>
    <w:rsid w:val="006A1D84"/>
    <w:rsid w:val="006A1FE8"/>
    <w:rsid w:val="006A21B5"/>
    <w:rsid w:val="006A274B"/>
    <w:rsid w:val="006A2EAE"/>
    <w:rsid w:val="006A3963"/>
    <w:rsid w:val="006A4234"/>
    <w:rsid w:val="006A48FA"/>
    <w:rsid w:val="006A55C7"/>
    <w:rsid w:val="006A5873"/>
    <w:rsid w:val="006A6114"/>
    <w:rsid w:val="006A621B"/>
    <w:rsid w:val="006A6461"/>
    <w:rsid w:val="006A6529"/>
    <w:rsid w:val="006A6736"/>
    <w:rsid w:val="006A735A"/>
    <w:rsid w:val="006A73A0"/>
    <w:rsid w:val="006A7694"/>
    <w:rsid w:val="006A786E"/>
    <w:rsid w:val="006A78E3"/>
    <w:rsid w:val="006A7DC2"/>
    <w:rsid w:val="006B035B"/>
    <w:rsid w:val="006B04D7"/>
    <w:rsid w:val="006B0640"/>
    <w:rsid w:val="006B065F"/>
    <w:rsid w:val="006B0772"/>
    <w:rsid w:val="006B0A31"/>
    <w:rsid w:val="006B0CFD"/>
    <w:rsid w:val="006B101F"/>
    <w:rsid w:val="006B11E2"/>
    <w:rsid w:val="006B123C"/>
    <w:rsid w:val="006B1D39"/>
    <w:rsid w:val="006B218D"/>
    <w:rsid w:val="006B26C5"/>
    <w:rsid w:val="006B3531"/>
    <w:rsid w:val="006B43E6"/>
    <w:rsid w:val="006B4574"/>
    <w:rsid w:val="006B458A"/>
    <w:rsid w:val="006B48F9"/>
    <w:rsid w:val="006B51A8"/>
    <w:rsid w:val="006B51FC"/>
    <w:rsid w:val="006B5BD7"/>
    <w:rsid w:val="006B5C1A"/>
    <w:rsid w:val="006B636D"/>
    <w:rsid w:val="006B66E1"/>
    <w:rsid w:val="006B689E"/>
    <w:rsid w:val="006B6B93"/>
    <w:rsid w:val="006B6D64"/>
    <w:rsid w:val="006B6D74"/>
    <w:rsid w:val="006B6E7B"/>
    <w:rsid w:val="006C05FC"/>
    <w:rsid w:val="006C0E2E"/>
    <w:rsid w:val="006C1442"/>
    <w:rsid w:val="006C15E8"/>
    <w:rsid w:val="006C1BBD"/>
    <w:rsid w:val="006C25B9"/>
    <w:rsid w:val="006C2AAF"/>
    <w:rsid w:val="006C32BE"/>
    <w:rsid w:val="006C3477"/>
    <w:rsid w:val="006C3ACE"/>
    <w:rsid w:val="006C423C"/>
    <w:rsid w:val="006C4712"/>
    <w:rsid w:val="006C4763"/>
    <w:rsid w:val="006C477D"/>
    <w:rsid w:val="006C4C45"/>
    <w:rsid w:val="006C4E81"/>
    <w:rsid w:val="006C4EA3"/>
    <w:rsid w:val="006C53A4"/>
    <w:rsid w:val="006C5823"/>
    <w:rsid w:val="006C59E4"/>
    <w:rsid w:val="006C5ACD"/>
    <w:rsid w:val="006C5B27"/>
    <w:rsid w:val="006C607E"/>
    <w:rsid w:val="006C60CC"/>
    <w:rsid w:val="006C6DCA"/>
    <w:rsid w:val="006C6EEC"/>
    <w:rsid w:val="006C6F6F"/>
    <w:rsid w:val="006C6F8B"/>
    <w:rsid w:val="006C779D"/>
    <w:rsid w:val="006D00B6"/>
    <w:rsid w:val="006D0615"/>
    <w:rsid w:val="006D0797"/>
    <w:rsid w:val="006D0A6D"/>
    <w:rsid w:val="006D0B77"/>
    <w:rsid w:val="006D0F94"/>
    <w:rsid w:val="006D0FFC"/>
    <w:rsid w:val="006D17CA"/>
    <w:rsid w:val="006D1C44"/>
    <w:rsid w:val="006D2116"/>
    <w:rsid w:val="006D227F"/>
    <w:rsid w:val="006D2F7A"/>
    <w:rsid w:val="006D39C4"/>
    <w:rsid w:val="006D4448"/>
    <w:rsid w:val="006D5043"/>
    <w:rsid w:val="006D5DE4"/>
    <w:rsid w:val="006D5E2B"/>
    <w:rsid w:val="006D72BC"/>
    <w:rsid w:val="006D7B9B"/>
    <w:rsid w:val="006D7BB1"/>
    <w:rsid w:val="006D7C94"/>
    <w:rsid w:val="006D7CF0"/>
    <w:rsid w:val="006E00AB"/>
    <w:rsid w:val="006E012A"/>
    <w:rsid w:val="006E0748"/>
    <w:rsid w:val="006E08EB"/>
    <w:rsid w:val="006E0F3B"/>
    <w:rsid w:val="006E0F75"/>
    <w:rsid w:val="006E113F"/>
    <w:rsid w:val="006E1EFF"/>
    <w:rsid w:val="006E1F9F"/>
    <w:rsid w:val="006E216D"/>
    <w:rsid w:val="006E2CE0"/>
    <w:rsid w:val="006E3785"/>
    <w:rsid w:val="006E3FB3"/>
    <w:rsid w:val="006E45C4"/>
    <w:rsid w:val="006E4A6E"/>
    <w:rsid w:val="006E4C38"/>
    <w:rsid w:val="006E53EC"/>
    <w:rsid w:val="006E591C"/>
    <w:rsid w:val="006E62A4"/>
    <w:rsid w:val="006E677D"/>
    <w:rsid w:val="006E6942"/>
    <w:rsid w:val="006E78F2"/>
    <w:rsid w:val="006F05FD"/>
    <w:rsid w:val="006F0BEB"/>
    <w:rsid w:val="006F1229"/>
    <w:rsid w:val="006F1A0F"/>
    <w:rsid w:val="006F1A4A"/>
    <w:rsid w:val="006F1C42"/>
    <w:rsid w:val="006F1C46"/>
    <w:rsid w:val="006F1F59"/>
    <w:rsid w:val="006F218F"/>
    <w:rsid w:val="006F25BB"/>
    <w:rsid w:val="006F2A7D"/>
    <w:rsid w:val="006F2DD3"/>
    <w:rsid w:val="006F309D"/>
    <w:rsid w:val="006F38FF"/>
    <w:rsid w:val="006F49A1"/>
    <w:rsid w:val="006F5516"/>
    <w:rsid w:val="006F5B1A"/>
    <w:rsid w:val="006F6575"/>
    <w:rsid w:val="006F6BFA"/>
    <w:rsid w:val="006F6E4B"/>
    <w:rsid w:val="006F73B3"/>
    <w:rsid w:val="006F73CE"/>
    <w:rsid w:val="00702152"/>
    <w:rsid w:val="00702A4C"/>
    <w:rsid w:val="00702EB6"/>
    <w:rsid w:val="00702F9E"/>
    <w:rsid w:val="0070323E"/>
    <w:rsid w:val="0070370A"/>
    <w:rsid w:val="00703851"/>
    <w:rsid w:val="00703B90"/>
    <w:rsid w:val="00704012"/>
    <w:rsid w:val="00704372"/>
    <w:rsid w:val="007045D9"/>
    <w:rsid w:val="00704660"/>
    <w:rsid w:val="00704793"/>
    <w:rsid w:val="007056B8"/>
    <w:rsid w:val="007057DE"/>
    <w:rsid w:val="00705DD2"/>
    <w:rsid w:val="00705F5E"/>
    <w:rsid w:val="007064A6"/>
    <w:rsid w:val="007066FD"/>
    <w:rsid w:val="00707123"/>
    <w:rsid w:val="0070715F"/>
    <w:rsid w:val="0070748B"/>
    <w:rsid w:val="00710D3F"/>
    <w:rsid w:val="00711C6E"/>
    <w:rsid w:val="00712691"/>
    <w:rsid w:val="00712A20"/>
    <w:rsid w:val="00712E97"/>
    <w:rsid w:val="007131A7"/>
    <w:rsid w:val="00713F8B"/>
    <w:rsid w:val="0071512A"/>
    <w:rsid w:val="00715227"/>
    <w:rsid w:val="007155C4"/>
    <w:rsid w:val="00715BBB"/>
    <w:rsid w:val="00715D1D"/>
    <w:rsid w:val="00715DDD"/>
    <w:rsid w:val="007179C9"/>
    <w:rsid w:val="00717B30"/>
    <w:rsid w:val="00717FF4"/>
    <w:rsid w:val="0072028C"/>
    <w:rsid w:val="007202C3"/>
    <w:rsid w:val="0072071F"/>
    <w:rsid w:val="007209DE"/>
    <w:rsid w:val="00720B25"/>
    <w:rsid w:val="00720B59"/>
    <w:rsid w:val="00721ACF"/>
    <w:rsid w:val="00721BDB"/>
    <w:rsid w:val="00721CE4"/>
    <w:rsid w:val="00722004"/>
    <w:rsid w:val="007228EC"/>
    <w:rsid w:val="00722EA0"/>
    <w:rsid w:val="007230FF"/>
    <w:rsid w:val="00723169"/>
    <w:rsid w:val="00723312"/>
    <w:rsid w:val="00723400"/>
    <w:rsid w:val="0072357A"/>
    <w:rsid w:val="00723701"/>
    <w:rsid w:val="007239DC"/>
    <w:rsid w:val="00724273"/>
    <w:rsid w:val="007249C0"/>
    <w:rsid w:val="00724FFA"/>
    <w:rsid w:val="00725D3B"/>
    <w:rsid w:val="00726545"/>
    <w:rsid w:val="00726921"/>
    <w:rsid w:val="00726BCE"/>
    <w:rsid w:val="00726E3F"/>
    <w:rsid w:val="00726EBE"/>
    <w:rsid w:val="00726F8A"/>
    <w:rsid w:val="00727531"/>
    <w:rsid w:val="00727969"/>
    <w:rsid w:val="00730373"/>
    <w:rsid w:val="007318BC"/>
    <w:rsid w:val="00731BC2"/>
    <w:rsid w:val="00731E5A"/>
    <w:rsid w:val="00732150"/>
    <w:rsid w:val="00733125"/>
    <w:rsid w:val="0073409E"/>
    <w:rsid w:val="00734E03"/>
    <w:rsid w:val="00734EE4"/>
    <w:rsid w:val="0073507B"/>
    <w:rsid w:val="0073510C"/>
    <w:rsid w:val="007361F1"/>
    <w:rsid w:val="00736459"/>
    <w:rsid w:val="00736E49"/>
    <w:rsid w:val="00740C9B"/>
    <w:rsid w:val="00741A32"/>
    <w:rsid w:val="00742D04"/>
    <w:rsid w:val="00743017"/>
    <w:rsid w:val="00743D3F"/>
    <w:rsid w:val="0074400F"/>
    <w:rsid w:val="007449A6"/>
    <w:rsid w:val="0074522D"/>
    <w:rsid w:val="007457D7"/>
    <w:rsid w:val="00746D28"/>
    <w:rsid w:val="00747749"/>
    <w:rsid w:val="00747EFA"/>
    <w:rsid w:val="007501BF"/>
    <w:rsid w:val="00750208"/>
    <w:rsid w:val="00751459"/>
    <w:rsid w:val="0075172E"/>
    <w:rsid w:val="00752256"/>
    <w:rsid w:val="0075278D"/>
    <w:rsid w:val="00752E00"/>
    <w:rsid w:val="007531D9"/>
    <w:rsid w:val="007534E4"/>
    <w:rsid w:val="007550CD"/>
    <w:rsid w:val="007551BF"/>
    <w:rsid w:val="0075536B"/>
    <w:rsid w:val="00755762"/>
    <w:rsid w:val="007558FF"/>
    <w:rsid w:val="00755C3A"/>
    <w:rsid w:val="00755CF7"/>
    <w:rsid w:val="00755E4A"/>
    <w:rsid w:val="00755F89"/>
    <w:rsid w:val="00756033"/>
    <w:rsid w:val="007563CA"/>
    <w:rsid w:val="0075734D"/>
    <w:rsid w:val="00757DBC"/>
    <w:rsid w:val="00760AD0"/>
    <w:rsid w:val="00761021"/>
    <w:rsid w:val="0076113E"/>
    <w:rsid w:val="00761338"/>
    <w:rsid w:val="00761A10"/>
    <w:rsid w:val="007637E2"/>
    <w:rsid w:val="0076432A"/>
    <w:rsid w:val="00764377"/>
    <w:rsid w:val="00764730"/>
    <w:rsid w:val="00764E8C"/>
    <w:rsid w:val="00764F31"/>
    <w:rsid w:val="00765351"/>
    <w:rsid w:val="007657BA"/>
    <w:rsid w:val="00766DAF"/>
    <w:rsid w:val="0076734E"/>
    <w:rsid w:val="00770564"/>
    <w:rsid w:val="00770D77"/>
    <w:rsid w:val="00771498"/>
    <w:rsid w:val="00771833"/>
    <w:rsid w:val="007718FD"/>
    <w:rsid w:val="0077204A"/>
    <w:rsid w:val="0077279B"/>
    <w:rsid w:val="007732F8"/>
    <w:rsid w:val="007733A5"/>
    <w:rsid w:val="0077352E"/>
    <w:rsid w:val="007739A2"/>
    <w:rsid w:val="00773A9D"/>
    <w:rsid w:val="00773C68"/>
    <w:rsid w:val="00773E4B"/>
    <w:rsid w:val="007748DC"/>
    <w:rsid w:val="00774CE3"/>
    <w:rsid w:val="00774DED"/>
    <w:rsid w:val="00774EE9"/>
    <w:rsid w:val="0077571F"/>
    <w:rsid w:val="00775AFE"/>
    <w:rsid w:val="0077663D"/>
    <w:rsid w:val="00780491"/>
    <w:rsid w:val="007807E5"/>
    <w:rsid w:val="00780A9D"/>
    <w:rsid w:val="00781088"/>
    <w:rsid w:val="007813C0"/>
    <w:rsid w:val="007816CB"/>
    <w:rsid w:val="00781E5B"/>
    <w:rsid w:val="0078213F"/>
    <w:rsid w:val="00782457"/>
    <w:rsid w:val="007825C2"/>
    <w:rsid w:val="007833BB"/>
    <w:rsid w:val="0078388B"/>
    <w:rsid w:val="007846C3"/>
    <w:rsid w:val="007847E3"/>
    <w:rsid w:val="007847E7"/>
    <w:rsid w:val="00784943"/>
    <w:rsid w:val="00785676"/>
    <w:rsid w:val="00785A02"/>
    <w:rsid w:val="00785B4D"/>
    <w:rsid w:val="00786415"/>
    <w:rsid w:val="00786CA7"/>
    <w:rsid w:val="00786DD7"/>
    <w:rsid w:val="00786EEF"/>
    <w:rsid w:val="00787887"/>
    <w:rsid w:val="007879C1"/>
    <w:rsid w:val="00790167"/>
    <w:rsid w:val="007904B1"/>
    <w:rsid w:val="00791005"/>
    <w:rsid w:val="00791C04"/>
    <w:rsid w:val="00791CA6"/>
    <w:rsid w:val="0079206F"/>
    <w:rsid w:val="007921A2"/>
    <w:rsid w:val="00792599"/>
    <w:rsid w:val="00793197"/>
    <w:rsid w:val="007931EB"/>
    <w:rsid w:val="0079326B"/>
    <w:rsid w:val="00793ABB"/>
    <w:rsid w:val="00793BDE"/>
    <w:rsid w:val="007947F9"/>
    <w:rsid w:val="007949DF"/>
    <w:rsid w:val="00794FB2"/>
    <w:rsid w:val="007957E4"/>
    <w:rsid w:val="0079583F"/>
    <w:rsid w:val="0079627B"/>
    <w:rsid w:val="00796496"/>
    <w:rsid w:val="00796548"/>
    <w:rsid w:val="00796AE5"/>
    <w:rsid w:val="00797D90"/>
    <w:rsid w:val="007A0BD5"/>
    <w:rsid w:val="007A0E94"/>
    <w:rsid w:val="007A12C5"/>
    <w:rsid w:val="007A1395"/>
    <w:rsid w:val="007A15AA"/>
    <w:rsid w:val="007A1966"/>
    <w:rsid w:val="007A273B"/>
    <w:rsid w:val="007A349A"/>
    <w:rsid w:val="007A3514"/>
    <w:rsid w:val="007A3BFF"/>
    <w:rsid w:val="007A3EBF"/>
    <w:rsid w:val="007A4864"/>
    <w:rsid w:val="007A5012"/>
    <w:rsid w:val="007A51EB"/>
    <w:rsid w:val="007A596D"/>
    <w:rsid w:val="007A5DFB"/>
    <w:rsid w:val="007A60CE"/>
    <w:rsid w:val="007A62DE"/>
    <w:rsid w:val="007A62EE"/>
    <w:rsid w:val="007A67FE"/>
    <w:rsid w:val="007A6F34"/>
    <w:rsid w:val="007A7B6B"/>
    <w:rsid w:val="007B07AC"/>
    <w:rsid w:val="007B07C3"/>
    <w:rsid w:val="007B0A69"/>
    <w:rsid w:val="007B0B94"/>
    <w:rsid w:val="007B0D18"/>
    <w:rsid w:val="007B0E0E"/>
    <w:rsid w:val="007B0E5A"/>
    <w:rsid w:val="007B165F"/>
    <w:rsid w:val="007B191B"/>
    <w:rsid w:val="007B1DAB"/>
    <w:rsid w:val="007B25B3"/>
    <w:rsid w:val="007B2F06"/>
    <w:rsid w:val="007B353C"/>
    <w:rsid w:val="007B37C3"/>
    <w:rsid w:val="007B3BC0"/>
    <w:rsid w:val="007B4032"/>
    <w:rsid w:val="007B45EA"/>
    <w:rsid w:val="007B4A52"/>
    <w:rsid w:val="007B4F33"/>
    <w:rsid w:val="007B5441"/>
    <w:rsid w:val="007B5916"/>
    <w:rsid w:val="007B5925"/>
    <w:rsid w:val="007B5C0F"/>
    <w:rsid w:val="007B5FB5"/>
    <w:rsid w:val="007B6692"/>
    <w:rsid w:val="007B66E6"/>
    <w:rsid w:val="007B6901"/>
    <w:rsid w:val="007B6CFA"/>
    <w:rsid w:val="007B73F0"/>
    <w:rsid w:val="007B74B6"/>
    <w:rsid w:val="007B78C0"/>
    <w:rsid w:val="007C0414"/>
    <w:rsid w:val="007C0CA8"/>
    <w:rsid w:val="007C0EF5"/>
    <w:rsid w:val="007C101A"/>
    <w:rsid w:val="007C1368"/>
    <w:rsid w:val="007C1D54"/>
    <w:rsid w:val="007C203A"/>
    <w:rsid w:val="007C2443"/>
    <w:rsid w:val="007C2AB7"/>
    <w:rsid w:val="007C316A"/>
    <w:rsid w:val="007C4F59"/>
    <w:rsid w:val="007C4F5D"/>
    <w:rsid w:val="007C5117"/>
    <w:rsid w:val="007C5648"/>
    <w:rsid w:val="007C5A28"/>
    <w:rsid w:val="007C6290"/>
    <w:rsid w:val="007C79FD"/>
    <w:rsid w:val="007C7CA5"/>
    <w:rsid w:val="007D07D9"/>
    <w:rsid w:val="007D090A"/>
    <w:rsid w:val="007D0B2F"/>
    <w:rsid w:val="007D113F"/>
    <w:rsid w:val="007D1559"/>
    <w:rsid w:val="007D1622"/>
    <w:rsid w:val="007D1B34"/>
    <w:rsid w:val="007D2626"/>
    <w:rsid w:val="007D287D"/>
    <w:rsid w:val="007D2FA7"/>
    <w:rsid w:val="007D30CD"/>
    <w:rsid w:val="007D33ED"/>
    <w:rsid w:val="007D3E80"/>
    <w:rsid w:val="007D40FC"/>
    <w:rsid w:val="007D4352"/>
    <w:rsid w:val="007D5850"/>
    <w:rsid w:val="007D5D69"/>
    <w:rsid w:val="007D5EB6"/>
    <w:rsid w:val="007D6A2A"/>
    <w:rsid w:val="007D7134"/>
    <w:rsid w:val="007D736C"/>
    <w:rsid w:val="007D76CE"/>
    <w:rsid w:val="007D7A7E"/>
    <w:rsid w:val="007E054C"/>
    <w:rsid w:val="007E0F79"/>
    <w:rsid w:val="007E110F"/>
    <w:rsid w:val="007E11A2"/>
    <w:rsid w:val="007E1D2B"/>
    <w:rsid w:val="007E2068"/>
    <w:rsid w:val="007E211B"/>
    <w:rsid w:val="007E2823"/>
    <w:rsid w:val="007E2EAF"/>
    <w:rsid w:val="007E3984"/>
    <w:rsid w:val="007E3C28"/>
    <w:rsid w:val="007E47D4"/>
    <w:rsid w:val="007E4E5A"/>
    <w:rsid w:val="007E4F22"/>
    <w:rsid w:val="007E5140"/>
    <w:rsid w:val="007E5841"/>
    <w:rsid w:val="007E5ABE"/>
    <w:rsid w:val="007E60EC"/>
    <w:rsid w:val="007E62C1"/>
    <w:rsid w:val="007E641C"/>
    <w:rsid w:val="007E643B"/>
    <w:rsid w:val="007E6D2A"/>
    <w:rsid w:val="007E778C"/>
    <w:rsid w:val="007E7E52"/>
    <w:rsid w:val="007F03EF"/>
    <w:rsid w:val="007F089B"/>
    <w:rsid w:val="007F0B5A"/>
    <w:rsid w:val="007F11AE"/>
    <w:rsid w:val="007F153F"/>
    <w:rsid w:val="007F23B2"/>
    <w:rsid w:val="007F2488"/>
    <w:rsid w:val="007F2C56"/>
    <w:rsid w:val="007F2CAA"/>
    <w:rsid w:val="007F39B0"/>
    <w:rsid w:val="007F3A0C"/>
    <w:rsid w:val="007F3AE8"/>
    <w:rsid w:val="007F3CD7"/>
    <w:rsid w:val="007F3D58"/>
    <w:rsid w:val="007F4BFE"/>
    <w:rsid w:val="007F4EE0"/>
    <w:rsid w:val="007F58C6"/>
    <w:rsid w:val="007F592D"/>
    <w:rsid w:val="007F5CE9"/>
    <w:rsid w:val="007F61DB"/>
    <w:rsid w:val="007F664D"/>
    <w:rsid w:val="007F75C3"/>
    <w:rsid w:val="008003E2"/>
    <w:rsid w:val="00800454"/>
    <w:rsid w:val="0080170B"/>
    <w:rsid w:val="00801BB1"/>
    <w:rsid w:val="00801CC8"/>
    <w:rsid w:val="00802698"/>
    <w:rsid w:val="0080358F"/>
    <w:rsid w:val="00803AD3"/>
    <w:rsid w:val="00803EEF"/>
    <w:rsid w:val="00804148"/>
    <w:rsid w:val="008042C8"/>
    <w:rsid w:val="008047C9"/>
    <w:rsid w:val="00804D92"/>
    <w:rsid w:val="00805BE1"/>
    <w:rsid w:val="00805E6D"/>
    <w:rsid w:val="008061FA"/>
    <w:rsid w:val="00806244"/>
    <w:rsid w:val="008065DD"/>
    <w:rsid w:val="00806DCB"/>
    <w:rsid w:val="00806E17"/>
    <w:rsid w:val="008077C8"/>
    <w:rsid w:val="00810035"/>
    <w:rsid w:val="0081055C"/>
    <w:rsid w:val="008115DC"/>
    <w:rsid w:val="00811694"/>
    <w:rsid w:val="00811D14"/>
    <w:rsid w:val="00811E92"/>
    <w:rsid w:val="00811EB6"/>
    <w:rsid w:val="008120C2"/>
    <w:rsid w:val="00812273"/>
    <w:rsid w:val="00812E33"/>
    <w:rsid w:val="0081309C"/>
    <w:rsid w:val="008131E9"/>
    <w:rsid w:val="008138D8"/>
    <w:rsid w:val="00813A29"/>
    <w:rsid w:val="00813BB1"/>
    <w:rsid w:val="0081514B"/>
    <w:rsid w:val="00815261"/>
    <w:rsid w:val="008157C4"/>
    <w:rsid w:val="008163C1"/>
    <w:rsid w:val="00816489"/>
    <w:rsid w:val="00816B3B"/>
    <w:rsid w:val="0081701D"/>
    <w:rsid w:val="008170A7"/>
    <w:rsid w:val="00817292"/>
    <w:rsid w:val="008172C3"/>
    <w:rsid w:val="00817317"/>
    <w:rsid w:val="00817857"/>
    <w:rsid w:val="00817BBD"/>
    <w:rsid w:val="00817E9D"/>
    <w:rsid w:val="0082001E"/>
    <w:rsid w:val="00820BDF"/>
    <w:rsid w:val="00820DEA"/>
    <w:rsid w:val="00820E47"/>
    <w:rsid w:val="00821D81"/>
    <w:rsid w:val="00822354"/>
    <w:rsid w:val="008229B4"/>
    <w:rsid w:val="00822A20"/>
    <w:rsid w:val="0082489F"/>
    <w:rsid w:val="00824960"/>
    <w:rsid w:val="00824EF1"/>
    <w:rsid w:val="008250BE"/>
    <w:rsid w:val="00825187"/>
    <w:rsid w:val="00825298"/>
    <w:rsid w:val="00825981"/>
    <w:rsid w:val="00825BEB"/>
    <w:rsid w:val="00826229"/>
    <w:rsid w:val="008267E2"/>
    <w:rsid w:val="00826AA5"/>
    <w:rsid w:val="00827684"/>
    <w:rsid w:val="00827942"/>
    <w:rsid w:val="00827BCC"/>
    <w:rsid w:val="008300D4"/>
    <w:rsid w:val="008312D4"/>
    <w:rsid w:val="00831FF2"/>
    <w:rsid w:val="0083201E"/>
    <w:rsid w:val="0083232F"/>
    <w:rsid w:val="0083233C"/>
    <w:rsid w:val="008326D8"/>
    <w:rsid w:val="0083303F"/>
    <w:rsid w:val="00833058"/>
    <w:rsid w:val="0083308A"/>
    <w:rsid w:val="0083315D"/>
    <w:rsid w:val="00833316"/>
    <w:rsid w:val="0083350B"/>
    <w:rsid w:val="00833638"/>
    <w:rsid w:val="0083411A"/>
    <w:rsid w:val="008342A9"/>
    <w:rsid w:val="00834523"/>
    <w:rsid w:val="0083486D"/>
    <w:rsid w:val="008349F4"/>
    <w:rsid w:val="00834EE4"/>
    <w:rsid w:val="0083517D"/>
    <w:rsid w:val="008354CE"/>
    <w:rsid w:val="0083586D"/>
    <w:rsid w:val="00835C2E"/>
    <w:rsid w:val="008371ED"/>
    <w:rsid w:val="008372AD"/>
    <w:rsid w:val="00837686"/>
    <w:rsid w:val="00837BCA"/>
    <w:rsid w:val="00840DE1"/>
    <w:rsid w:val="00841081"/>
    <w:rsid w:val="008410F3"/>
    <w:rsid w:val="008417AD"/>
    <w:rsid w:val="00841A77"/>
    <w:rsid w:val="00841F56"/>
    <w:rsid w:val="00842110"/>
    <w:rsid w:val="00842237"/>
    <w:rsid w:val="00842A80"/>
    <w:rsid w:val="00842E63"/>
    <w:rsid w:val="00842F07"/>
    <w:rsid w:val="0084315F"/>
    <w:rsid w:val="008432DD"/>
    <w:rsid w:val="008438C8"/>
    <w:rsid w:val="00844103"/>
    <w:rsid w:val="00844876"/>
    <w:rsid w:val="00844BD6"/>
    <w:rsid w:val="008458C2"/>
    <w:rsid w:val="00845998"/>
    <w:rsid w:val="008464B3"/>
    <w:rsid w:val="00846A0A"/>
    <w:rsid w:val="00846ED2"/>
    <w:rsid w:val="008475C5"/>
    <w:rsid w:val="00847B24"/>
    <w:rsid w:val="00847B69"/>
    <w:rsid w:val="008514FE"/>
    <w:rsid w:val="008515E7"/>
    <w:rsid w:val="00851B09"/>
    <w:rsid w:val="008523C9"/>
    <w:rsid w:val="008528D5"/>
    <w:rsid w:val="00854117"/>
    <w:rsid w:val="008542F9"/>
    <w:rsid w:val="00854774"/>
    <w:rsid w:val="008547DF"/>
    <w:rsid w:val="00854AF8"/>
    <w:rsid w:val="0085590F"/>
    <w:rsid w:val="008559AC"/>
    <w:rsid w:val="00855D33"/>
    <w:rsid w:val="008562B3"/>
    <w:rsid w:val="008563ED"/>
    <w:rsid w:val="00857C48"/>
    <w:rsid w:val="00857F8B"/>
    <w:rsid w:val="00860666"/>
    <w:rsid w:val="00860791"/>
    <w:rsid w:val="00860906"/>
    <w:rsid w:val="00860FD0"/>
    <w:rsid w:val="00861099"/>
    <w:rsid w:val="008610B9"/>
    <w:rsid w:val="00861241"/>
    <w:rsid w:val="00861B0D"/>
    <w:rsid w:val="00862093"/>
    <w:rsid w:val="00862396"/>
    <w:rsid w:val="00862CE7"/>
    <w:rsid w:val="00863513"/>
    <w:rsid w:val="00865452"/>
    <w:rsid w:val="0086556C"/>
    <w:rsid w:val="00865D2B"/>
    <w:rsid w:val="0086613F"/>
    <w:rsid w:val="008663B7"/>
    <w:rsid w:val="0086645E"/>
    <w:rsid w:val="0086673E"/>
    <w:rsid w:val="00866EBD"/>
    <w:rsid w:val="00866F08"/>
    <w:rsid w:val="00867E3B"/>
    <w:rsid w:val="008707B8"/>
    <w:rsid w:val="008708B6"/>
    <w:rsid w:val="00871ABA"/>
    <w:rsid w:val="00872471"/>
    <w:rsid w:val="0087286C"/>
    <w:rsid w:val="00873403"/>
    <w:rsid w:val="00873D3B"/>
    <w:rsid w:val="008747AA"/>
    <w:rsid w:val="0087522E"/>
    <w:rsid w:val="00875C29"/>
    <w:rsid w:val="00875FA4"/>
    <w:rsid w:val="008762F8"/>
    <w:rsid w:val="008770FA"/>
    <w:rsid w:val="008773A3"/>
    <w:rsid w:val="008776C8"/>
    <w:rsid w:val="0087794A"/>
    <w:rsid w:val="00880A9B"/>
    <w:rsid w:val="00880DBE"/>
    <w:rsid w:val="0088119A"/>
    <w:rsid w:val="00882368"/>
    <w:rsid w:val="0088241B"/>
    <w:rsid w:val="00882CC7"/>
    <w:rsid w:val="00882CF8"/>
    <w:rsid w:val="00883A26"/>
    <w:rsid w:val="008842B9"/>
    <w:rsid w:val="008845D4"/>
    <w:rsid w:val="00884EB7"/>
    <w:rsid w:val="008851C9"/>
    <w:rsid w:val="0088583E"/>
    <w:rsid w:val="00885A33"/>
    <w:rsid w:val="00885E2E"/>
    <w:rsid w:val="0088600B"/>
    <w:rsid w:val="008862A0"/>
    <w:rsid w:val="0088646A"/>
    <w:rsid w:val="00886FAA"/>
    <w:rsid w:val="008873EE"/>
    <w:rsid w:val="0088761C"/>
    <w:rsid w:val="008876DC"/>
    <w:rsid w:val="00887F25"/>
    <w:rsid w:val="00890423"/>
    <w:rsid w:val="008904F1"/>
    <w:rsid w:val="008905F2"/>
    <w:rsid w:val="00890E04"/>
    <w:rsid w:val="00891053"/>
    <w:rsid w:val="008916FC"/>
    <w:rsid w:val="00892569"/>
    <w:rsid w:val="008926A4"/>
    <w:rsid w:val="00892778"/>
    <w:rsid w:val="00892B00"/>
    <w:rsid w:val="0089316F"/>
    <w:rsid w:val="00893777"/>
    <w:rsid w:val="008944F2"/>
    <w:rsid w:val="00894AAB"/>
    <w:rsid w:val="00894C6B"/>
    <w:rsid w:val="00895565"/>
    <w:rsid w:val="00896551"/>
    <w:rsid w:val="008965C1"/>
    <w:rsid w:val="00896AAE"/>
    <w:rsid w:val="00896DE2"/>
    <w:rsid w:val="00896E57"/>
    <w:rsid w:val="008970D0"/>
    <w:rsid w:val="00897F12"/>
    <w:rsid w:val="008A0090"/>
    <w:rsid w:val="008A0958"/>
    <w:rsid w:val="008A0AF1"/>
    <w:rsid w:val="008A0F46"/>
    <w:rsid w:val="008A104F"/>
    <w:rsid w:val="008A111D"/>
    <w:rsid w:val="008A1649"/>
    <w:rsid w:val="008A1660"/>
    <w:rsid w:val="008A20BE"/>
    <w:rsid w:val="008A2153"/>
    <w:rsid w:val="008A22BA"/>
    <w:rsid w:val="008A232C"/>
    <w:rsid w:val="008A23A6"/>
    <w:rsid w:val="008A271D"/>
    <w:rsid w:val="008A27E7"/>
    <w:rsid w:val="008A2A70"/>
    <w:rsid w:val="008A2D44"/>
    <w:rsid w:val="008A37E6"/>
    <w:rsid w:val="008A40D5"/>
    <w:rsid w:val="008A4824"/>
    <w:rsid w:val="008A4AFD"/>
    <w:rsid w:val="008A4BD7"/>
    <w:rsid w:val="008A4C02"/>
    <w:rsid w:val="008A4DB3"/>
    <w:rsid w:val="008A531D"/>
    <w:rsid w:val="008A5A20"/>
    <w:rsid w:val="008A61A2"/>
    <w:rsid w:val="008A6806"/>
    <w:rsid w:val="008A70A7"/>
    <w:rsid w:val="008A76B5"/>
    <w:rsid w:val="008A797A"/>
    <w:rsid w:val="008A7DBB"/>
    <w:rsid w:val="008B00FA"/>
    <w:rsid w:val="008B01A7"/>
    <w:rsid w:val="008B1242"/>
    <w:rsid w:val="008B20E9"/>
    <w:rsid w:val="008B232C"/>
    <w:rsid w:val="008B26CD"/>
    <w:rsid w:val="008B2A43"/>
    <w:rsid w:val="008B2DC8"/>
    <w:rsid w:val="008B3630"/>
    <w:rsid w:val="008B3791"/>
    <w:rsid w:val="008B446A"/>
    <w:rsid w:val="008B4552"/>
    <w:rsid w:val="008B459B"/>
    <w:rsid w:val="008B48EB"/>
    <w:rsid w:val="008B4991"/>
    <w:rsid w:val="008B4AD3"/>
    <w:rsid w:val="008B4B0E"/>
    <w:rsid w:val="008B4E45"/>
    <w:rsid w:val="008B50D9"/>
    <w:rsid w:val="008B53B1"/>
    <w:rsid w:val="008B5FBF"/>
    <w:rsid w:val="008B63F4"/>
    <w:rsid w:val="008B6803"/>
    <w:rsid w:val="008B6C93"/>
    <w:rsid w:val="008B798E"/>
    <w:rsid w:val="008B7E03"/>
    <w:rsid w:val="008C074C"/>
    <w:rsid w:val="008C0B77"/>
    <w:rsid w:val="008C100F"/>
    <w:rsid w:val="008C1034"/>
    <w:rsid w:val="008C174E"/>
    <w:rsid w:val="008C203D"/>
    <w:rsid w:val="008C2161"/>
    <w:rsid w:val="008C2A59"/>
    <w:rsid w:val="008C2EBB"/>
    <w:rsid w:val="008C3EB3"/>
    <w:rsid w:val="008C3EE4"/>
    <w:rsid w:val="008C4B34"/>
    <w:rsid w:val="008C501E"/>
    <w:rsid w:val="008C514A"/>
    <w:rsid w:val="008C5A34"/>
    <w:rsid w:val="008C5B53"/>
    <w:rsid w:val="008C6197"/>
    <w:rsid w:val="008C6652"/>
    <w:rsid w:val="008C66D4"/>
    <w:rsid w:val="008D05D9"/>
    <w:rsid w:val="008D06DB"/>
    <w:rsid w:val="008D0E86"/>
    <w:rsid w:val="008D13E2"/>
    <w:rsid w:val="008D1E62"/>
    <w:rsid w:val="008D1F5E"/>
    <w:rsid w:val="008D3752"/>
    <w:rsid w:val="008D38A5"/>
    <w:rsid w:val="008D3AE2"/>
    <w:rsid w:val="008D419D"/>
    <w:rsid w:val="008D44A6"/>
    <w:rsid w:val="008D4804"/>
    <w:rsid w:val="008D4950"/>
    <w:rsid w:val="008D4AB6"/>
    <w:rsid w:val="008D5279"/>
    <w:rsid w:val="008D53DD"/>
    <w:rsid w:val="008D570A"/>
    <w:rsid w:val="008D582C"/>
    <w:rsid w:val="008D6902"/>
    <w:rsid w:val="008D6D1A"/>
    <w:rsid w:val="008D712C"/>
    <w:rsid w:val="008D7FBE"/>
    <w:rsid w:val="008E02F4"/>
    <w:rsid w:val="008E03E8"/>
    <w:rsid w:val="008E0A7C"/>
    <w:rsid w:val="008E0D24"/>
    <w:rsid w:val="008E0DBC"/>
    <w:rsid w:val="008E199E"/>
    <w:rsid w:val="008E19C2"/>
    <w:rsid w:val="008E202D"/>
    <w:rsid w:val="008E25CB"/>
    <w:rsid w:val="008E2649"/>
    <w:rsid w:val="008E373A"/>
    <w:rsid w:val="008E3ECA"/>
    <w:rsid w:val="008E405A"/>
    <w:rsid w:val="008E41CE"/>
    <w:rsid w:val="008E43CE"/>
    <w:rsid w:val="008E4D03"/>
    <w:rsid w:val="008E5055"/>
    <w:rsid w:val="008E584B"/>
    <w:rsid w:val="008E5A9A"/>
    <w:rsid w:val="008E6324"/>
    <w:rsid w:val="008E6516"/>
    <w:rsid w:val="008E68BD"/>
    <w:rsid w:val="008E733F"/>
    <w:rsid w:val="008E73C3"/>
    <w:rsid w:val="008E76CD"/>
    <w:rsid w:val="008E793B"/>
    <w:rsid w:val="008E7BF8"/>
    <w:rsid w:val="008E7F03"/>
    <w:rsid w:val="008F0D75"/>
    <w:rsid w:val="008F1277"/>
    <w:rsid w:val="008F16B5"/>
    <w:rsid w:val="008F26E4"/>
    <w:rsid w:val="008F29B3"/>
    <w:rsid w:val="008F3CBF"/>
    <w:rsid w:val="008F40C2"/>
    <w:rsid w:val="008F4ACB"/>
    <w:rsid w:val="008F4F1A"/>
    <w:rsid w:val="008F4FA3"/>
    <w:rsid w:val="008F4FB8"/>
    <w:rsid w:val="008F5316"/>
    <w:rsid w:val="008F54CA"/>
    <w:rsid w:val="008F624C"/>
    <w:rsid w:val="008F714F"/>
    <w:rsid w:val="008F7420"/>
    <w:rsid w:val="008F7BD8"/>
    <w:rsid w:val="008F7E05"/>
    <w:rsid w:val="009015E0"/>
    <w:rsid w:val="0090194A"/>
    <w:rsid w:val="00901E88"/>
    <w:rsid w:val="009021F7"/>
    <w:rsid w:val="009025DF"/>
    <w:rsid w:val="00902773"/>
    <w:rsid w:val="00902E80"/>
    <w:rsid w:val="00903CB5"/>
    <w:rsid w:val="00903E66"/>
    <w:rsid w:val="00904228"/>
    <w:rsid w:val="00904782"/>
    <w:rsid w:val="0090574F"/>
    <w:rsid w:val="009057D0"/>
    <w:rsid w:val="009057E6"/>
    <w:rsid w:val="00905B8C"/>
    <w:rsid w:val="00905F47"/>
    <w:rsid w:val="0090602D"/>
    <w:rsid w:val="00906163"/>
    <w:rsid w:val="00906610"/>
    <w:rsid w:val="00906752"/>
    <w:rsid w:val="00906AB6"/>
    <w:rsid w:val="00906DE4"/>
    <w:rsid w:val="00907194"/>
    <w:rsid w:val="00907CD5"/>
    <w:rsid w:val="009102AC"/>
    <w:rsid w:val="0091072F"/>
    <w:rsid w:val="00910A4C"/>
    <w:rsid w:val="00911873"/>
    <w:rsid w:val="00911A02"/>
    <w:rsid w:val="00911DA9"/>
    <w:rsid w:val="00911EB7"/>
    <w:rsid w:val="00912C2C"/>
    <w:rsid w:val="0091339A"/>
    <w:rsid w:val="009135C8"/>
    <w:rsid w:val="0091369A"/>
    <w:rsid w:val="00913CD8"/>
    <w:rsid w:val="00913CF5"/>
    <w:rsid w:val="00913E5D"/>
    <w:rsid w:val="0091463D"/>
    <w:rsid w:val="00914674"/>
    <w:rsid w:val="00914A2A"/>
    <w:rsid w:val="00915515"/>
    <w:rsid w:val="00915760"/>
    <w:rsid w:val="00915A19"/>
    <w:rsid w:val="00915FA7"/>
    <w:rsid w:val="00916396"/>
    <w:rsid w:val="00916890"/>
    <w:rsid w:val="00916BEB"/>
    <w:rsid w:val="00916E81"/>
    <w:rsid w:val="00916FD3"/>
    <w:rsid w:val="009172CD"/>
    <w:rsid w:val="009173F8"/>
    <w:rsid w:val="00917EA1"/>
    <w:rsid w:val="00917ECC"/>
    <w:rsid w:val="0092030F"/>
    <w:rsid w:val="00920BA5"/>
    <w:rsid w:val="0092102F"/>
    <w:rsid w:val="009214F0"/>
    <w:rsid w:val="009216B2"/>
    <w:rsid w:val="00921935"/>
    <w:rsid w:val="009219E7"/>
    <w:rsid w:val="00922298"/>
    <w:rsid w:val="0092275D"/>
    <w:rsid w:val="00922A96"/>
    <w:rsid w:val="00922EF1"/>
    <w:rsid w:val="00923398"/>
    <w:rsid w:val="009234A3"/>
    <w:rsid w:val="009234F9"/>
    <w:rsid w:val="00923731"/>
    <w:rsid w:val="00924AD2"/>
    <w:rsid w:val="00924F89"/>
    <w:rsid w:val="00925068"/>
    <w:rsid w:val="009252AE"/>
    <w:rsid w:val="009252C6"/>
    <w:rsid w:val="00925449"/>
    <w:rsid w:val="00925A24"/>
    <w:rsid w:val="00925B56"/>
    <w:rsid w:val="00925B93"/>
    <w:rsid w:val="00925D78"/>
    <w:rsid w:val="00925D7B"/>
    <w:rsid w:val="00926236"/>
    <w:rsid w:val="0092628A"/>
    <w:rsid w:val="00926E50"/>
    <w:rsid w:val="00927459"/>
    <w:rsid w:val="00927933"/>
    <w:rsid w:val="00927AF8"/>
    <w:rsid w:val="00927C8C"/>
    <w:rsid w:val="00927C93"/>
    <w:rsid w:val="00927DD4"/>
    <w:rsid w:val="00930753"/>
    <w:rsid w:val="009310FB"/>
    <w:rsid w:val="009314BC"/>
    <w:rsid w:val="009314F9"/>
    <w:rsid w:val="00931AFA"/>
    <w:rsid w:val="00932012"/>
    <w:rsid w:val="0093301C"/>
    <w:rsid w:val="00933219"/>
    <w:rsid w:val="009332ED"/>
    <w:rsid w:val="00933486"/>
    <w:rsid w:val="00933814"/>
    <w:rsid w:val="00933E78"/>
    <w:rsid w:val="00933EA1"/>
    <w:rsid w:val="009340AD"/>
    <w:rsid w:val="009355E5"/>
    <w:rsid w:val="009366CE"/>
    <w:rsid w:val="0093692B"/>
    <w:rsid w:val="00937475"/>
    <w:rsid w:val="009374A1"/>
    <w:rsid w:val="0093755F"/>
    <w:rsid w:val="0093772D"/>
    <w:rsid w:val="009405DF"/>
    <w:rsid w:val="00940C0B"/>
    <w:rsid w:val="0094166C"/>
    <w:rsid w:val="009418D0"/>
    <w:rsid w:val="009419D0"/>
    <w:rsid w:val="00941E9E"/>
    <w:rsid w:val="00941EE2"/>
    <w:rsid w:val="0094231A"/>
    <w:rsid w:val="009427AF"/>
    <w:rsid w:val="00942A2E"/>
    <w:rsid w:val="00942BD7"/>
    <w:rsid w:val="00942C93"/>
    <w:rsid w:val="009434D2"/>
    <w:rsid w:val="009435B8"/>
    <w:rsid w:val="0094410D"/>
    <w:rsid w:val="0094429C"/>
    <w:rsid w:val="0094441B"/>
    <w:rsid w:val="009449DC"/>
    <w:rsid w:val="00945949"/>
    <w:rsid w:val="00945BF1"/>
    <w:rsid w:val="009466B9"/>
    <w:rsid w:val="00946D9C"/>
    <w:rsid w:val="00946E4B"/>
    <w:rsid w:val="00946FC5"/>
    <w:rsid w:val="0094768C"/>
    <w:rsid w:val="009500D7"/>
    <w:rsid w:val="00950212"/>
    <w:rsid w:val="009508F8"/>
    <w:rsid w:val="00950D43"/>
    <w:rsid w:val="00951331"/>
    <w:rsid w:val="00951589"/>
    <w:rsid w:val="00951599"/>
    <w:rsid w:val="00951892"/>
    <w:rsid w:val="00951BC1"/>
    <w:rsid w:val="00951F09"/>
    <w:rsid w:val="0095217F"/>
    <w:rsid w:val="0095243B"/>
    <w:rsid w:val="00952485"/>
    <w:rsid w:val="009526A5"/>
    <w:rsid w:val="00952A2E"/>
    <w:rsid w:val="00952F8C"/>
    <w:rsid w:val="00953218"/>
    <w:rsid w:val="009533BC"/>
    <w:rsid w:val="009537C7"/>
    <w:rsid w:val="009537D0"/>
    <w:rsid w:val="00953E78"/>
    <w:rsid w:val="00953FB2"/>
    <w:rsid w:val="00954223"/>
    <w:rsid w:val="009554B1"/>
    <w:rsid w:val="00955D65"/>
    <w:rsid w:val="00955FA7"/>
    <w:rsid w:val="00955FE1"/>
    <w:rsid w:val="00956105"/>
    <w:rsid w:val="009566B6"/>
    <w:rsid w:val="00956D5F"/>
    <w:rsid w:val="00957099"/>
    <w:rsid w:val="009574F5"/>
    <w:rsid w:val="00957C07"/>
    <w:rsid w:val="00957C26"/>
    <w:rsid w:val="00957C3F"/>
    <w:rsid w:val="00957D78"/>
    <w:rsid w:val="00957E69"/>
    <w:rsid w:val="00960698"/>
    <w:rsid w:val="0096070C"/>
    <w:rsid w:val="00961290"/>
    <w:rsid w:val="00961519"/>
    <w:rsid w:val="009615F6"/>
    <w:rsid w:val="00961C27"/>
    <w:rsid w:val="00962D09"/>
    <w:rsid w:val="009633AB"/>
    <w:rsid w:val="0096395E"/>
    <w:rsid w:val="00963B21"/>
    <w:rsid w:val="00965AEA"/>
    <w:rsid w:val="00966AB8"/>
    <w:rsid w:val="00966D89"/>
    <w:rsid w:val="009673E8"/>
    <w:rsid w:val="00967624"/>
    <w:rsid w:val="009706F6"/>
    <w:rsid w:val="00970E7F"/>
    <w:rsid w:val="0097107D"/>
    <w:rsid w:val="009716D9"/>
    <w:rsid w:val="009721D9"/>
    <w:rsid w:val="009726AC"/>
    <w:rsid w:val="009730D1"/>
    <w:rsid w:val="00973661"/>
    <w:rsid w:val="0097385A"/>
    <w:rsid w:val="00973882"/>
    <w:rsid w:val="00973CA1"/>
    <w:rsid w:val="00973F01"/>
    <w:rsid w:val="009740E5"/>
    <w:rsid w:val="009741B4"/>
    <w:rsid w:val="009743AF"/>
    <w:rsid w:val="00974913"/>
    <w:rsid w:val="00974A7E"/>
    <w:rsid w:val="00974BE0"/>
    <w:rsid w:val="0097565D"/>
    <w:rsid w:val="009764D4"/>
    <w:rsid w:val="009767BC"/>
    <w:rsid w:val="009773D4"/>
    <w:rsid w:val="00977D8E"/>
    <w:rsid w:val="009805F6"/>
    <w:rsid w:val="0098067F"/>
    <w:rsid w:val="009809AC"/>
    <w:rsid w:val="00980E13"/>
    <w:rsid w:val="009814C6"/>
    <w:rsid w:val="009817AB"/>
    <w:rsid w:val="00981BA6"/>
    <w:rsid w:val="00981EB7"/>
    <w:rsid w:val="0098227B"/>
    <w:rsid w:val="00982411"/>
    <w:rsid w:val="00982427"/>
    <w:rsid w:val="00982574"/>
    <w:rsid w:val="00982910"/>
    <w:rsid w:val="00982BFE"/>
    <w:rsid w:val="00982C54"/>
    <w:rsid w:val="00982F8D"/>
    <w:rsid w:val="00983011"/>
    <w:rsid w:val="009832CD"/>
    <w:rsid w:val="0098353F"/>
    <w:rsid w:val="009835F1"/>
    <w:rsid w:val="009835FD"/>
    <w:rsid w:val="00983B61"/>
    <w:rsid w:val="009844AB"/>
    <w:rsid w:val="00984684"/>
    <w:rsid w:val="0098474A"/>
    <w:rsid w:val="00984A12"/>
    <w:rsid w:val="00984E15"/>
    <w:rsid w:val="00985767"/>
    <w:rsid w:val="0098595A"/>
    <w:rsid w:val="00985DAC"/>
    <w:rsid w:val="00986427"/>
    <w:rsid w:val="009866BB"/>
    <w:rsid w:val="00986F51"/>
    <w:rsid w:val="00987464"/>
    <w:rsid w:val="009874F4"/>
    <w:rsid w:val="00987FAB"/>
    <w:rsid w:val="009900C0"/>
    <w:rsid w:val="00990159"/>
    <w:rsid w:val="00990475"/>
    <w:rsid w:val="00990D98"/>
    <w:rsid w:val="00990E5C"/>
    <w:rsid w:val="0099110B"/>
    <w:rsid w:val="00991181"/>
    <w:rsid w:val="009915C3"/>
    <w:rsid w:val="0099172B"/>
    <w:rsid w:val="009917D1"/>
    <w:rsid w:val="0099185E"/>
    <w:rsid w:val="00992C72"/>
    <w:rsid w:val="00993790"/>
    <w:rsid w:val="00993A64"/>
    <w:rsid w:val="00993BE3"/>
    <w:rsid w:val="00993E89"/>
    <w:rsid w:val="00994329"/>
    <w:rsid w:val="009946E1"/>
    <w:rsid w:val="0099483B"/>
    <w:rsid w:val="009948DD"/>
    <w:rsid w:val="00994A44"/>
    <w:rsid w:val="00994E28"/>
    <w:rsid w:val="0099522C"/>
    <w:rsid w:val="00995BD5"/>
    <w:rsid w:val="00996ECC"/>
    <w:rsid w:val="009974CF"/>
    <w:rsid w:val="00997772"/>
    <w:rsid w:val="009978B9"/>
    <w:rsid w:val="009A0323"/>
    <w:rsid w:val="009A0AEC"/>
    <w:rsid w:val="009A0BB6"/>
    <w:rsid w:val="009A0C43"/>
    <w:rsid w:val="009A0EAA"/>
    <w:rsid w:val="009A185E"/>
    <w:rsid w:val="009A1AAF"/>
    <w:rsid w:val="009A267B"/>
    <w:rsid w:val="009A26F0"/>
    <w:rsid w:val="009A2AB1"/>
    <w:rsid w:val="009A2ABB"/>
    <w:rsid w:val="009A2D80"/>
    <w:rsid w:val="009A3201"/>
    <w:rsid w:val="009A36D2"/>
    <w:rsid w:val="009A3743"/>
    <w:rsid w:val="009A3ABF"/>
    <w:rsid w:val="009A462E"/>
    <w:rsid w:val="009A48C9"/>
    <w:rsid w:val="009A490D"/>
    <w:rsid w:val="009A4EA3"/>
    <w:rsid w:val="009A514B"/>
    <w:rsid w:val="009A548C"/>
    <w:rsid w:val="009A5713"/>
    <w:rsid w:val="009A575D"/>
    <w:rsid w:val="009A57F4"/>
    <w:rsid w:val="009A6474"/>
    <w:rsid w:val="009A64F1"/>
    <w:rsid w:val="009A6540"/>
    <w:rsid w:val="009A6B43"/>
    <w:rsid w:val="009A776D"/>
    <w:rsid w:val="009A7C89"/>
    <w:rsid w:val="009B052F"/>
    <w:rsid w:val="009B1149"/>
    <w:rsid w:val="009B1174"/>
    <w:rsid w:val="009B2509"/>
    <w:rsid w:val="009B251E"/>
    <w:rsid w:val="009B303B"/>
    <w:rsid w:val="009B34E8"/>
    <w:rsid w:val="009B36E3"/>
    <w:rsid w:val="009B3D02"/>
    <w:rsid w:val="009B3E8C"/>
    <w:rsid w:val="009B4896"/>
    <w:rsid w:val="009B524B"/>
    <w:rsid w:val="009B57F8"/>
    <w:rsid w:val="009B5D2C"/>
    <w:rsid w:val="009B5E6C"/>
    <w:rsid w:val="009B68B6"/>
    <w:rsid w:val="009B7237"/>
    <w:rsid w:val="009B7589"/>
    <w:rsid w:val="009B75BA"/>
    <w:rsid w:val="009B7ABE"/>
    <w:rsid w:val="009B7D75"/>
    <w:rsid w:val="009C0130"/>
    <w:rsid w:val="009C06AE"/>
    <w:rsid w:val="009C0B50"/>
    <w:rsid w:val="009C0EA5"/>
    <w:rsid w:val="009C19A7"/>
    <w:rsid w:val="009C1A98"/>
    <w:rsid w:val="009C1C19"/>
    <w:rsid w:val="009C1FAE"/>
    <w:rsid w:val="009C26BB"/>
    <w:rsid w:val="009C2CF9"/>
    <w:rsid w:val="009C3195"/>
    <w:rsid w:val="009C3656"/>
    <w:rsid w:val="009C4325"/>
    <w:rsid w:val="009C4A2C"/>
    <w:rsid w:val="009C5004"/>
    <w:rsid w:val="009C53E5"/>
    <w:rsid w:val="009C6267"/>
    <w:rsid w:val="009C6350"/>
    <w:rsid w:val="009C6970"/>
    <w:rsid w:val="009C6A0B"/>
    <w:rsid w:val="009C724B"/>
    <w:rsid w:val="009C72E8"/>
    <w:rsid w:val="009C7770"/>
    <w:rsid w:val="009D0050"/>
    <w:rsid w:val="009D018C"/>
    <w:rsid w:val="009D0A4F"/>
    <w:rsid w:val="009D19FC"/>
    <w:rsid w:val="009D1A04"/>
    <w:rsid w:val="009D2027"/>
    <w:rsid w:val="009D27EB"/>
    <w:rsid w:val="009D2E39"/>
    <w:rsid w:val="009D3180"/>
    <w:rsid w:val="009D3ABB"/>
    <w:rsid w:val="009D3AF0"/>
    <w:rsid w:val="009D3CBC"/>
    <w:rsid w:val="009D4519"/>
    <w:rsid w:val="009D4771"/>
    <w:rsid w:val="009D47FB"/>
    <w:rsid w:val="009D4F71"/>
    <w:rsid w:val="009D4F74"/>
    <w:rsid w:val="009D5577"/>
    <w:rsid w:val="009D5FBE"/>
    <w:rsid w:val="009D6323"/>
    <w:rsid w:val="009D687D"/>
    <w:rsid w:val="009D6B0F"/>
    <w:rsid w:val="009D750E"/>
    <w:rsid w:val="009D784A"/>
    <w:rsid w:val="009E00D0"/>
    <w:rsid w:val="009E057A"/>
    <w:rsid w:val="009E20B6"/>
    <w:rsid w:val="009E2409"/>
    <w:rsid w:val="009E2CF4"/>
    <w:rsid w:val="009E3620"/>
    <w:rsid w:val="009E3876"/>
    <w:rsid w:val="009E3996"/>
    <w:rsid w:val="009E39DA"/>
    <w:rsid w:val="009E3A5D"/>
    <w:rsid w:val="009E3CFC"/>
    <w:rsid w:val="009E3ED8"/>
    <w:rsid w:val="009E4531"/>
    <w:rsid w:val="009E46CA"/>
    <w:rsid w:val="009E4A30"/>
    <w:rsid w:val="009E4BAF"/>
    <w:rsid w:val="009E4DD1"/>
    <w:rsid w:val="009E53AB"/>
    <w:rsid w:val="009E5C5E"/>
    <w:rsid w:val="009E5D44"/>
    <w:rsid w:val="009E5E06"/>
    <w:rsid w:val="009E6319"/>
    <w:rsid w:val="009E6710"/>
    <w:rsid w:val="009E70F0"/>
    <w:rsid w:val="009E71EA"/>
    <w:rsid w:val="009E7FE8"/>
    <w:rsid w:val="009F05E6"/>
    <w:rsid w:val="009F0E85"/>
    <w:rsid w:val="009F0F11"/>
    <w:rsid w:val="009F2237"/>
    <w:rsid w:val="009F2358"/>
    <w:rsid w:val="009F24FF"/>
    <w:rsid w:val="009F3466"/>
    <w:rsid w:val="009F3B10"/>
    <w:rsid w:val="009F4134"/>
    <w:rsid w:val="009F5A22"/>
    <w:rsid w:val="009F5BBA"/>
    <w:rsid w:val="009F5F2F"/>
    <w:rsid w:val="009F6619"/>
    <w:rsid w:val="00A0003A"/>
    <w:rsid w:val="00A000FB"/>
    <w:rsid w:val="00A00319"/>
    <w:rsid w:val="00A0031E"/>
    <w:rsid w:val="00A005CA"/>
    <w:rsid w:val="00A00930"/>
    <w:rsid w:val="00A00BC5"/>
    <w:rsid w:val="00A019D2"/>
    <w:rsid w:val="00A02057"/>
    <w:rsid w:val="00A022BD"/>
    <w:rsid w:val="00A024C1"/>
    <w:rsid w:val="00A02703"/>
    <w:rsid w:val="00A02B2D"/>
    <w:rsid w:val="00A02F80"/>
    <w:rsid w:val="00A03346"/>
    <w:rsid w:val="00A036D3"/>
    <w:rsid w:val="00A038B7"/>
    <w:rsid w:val="00A03BD9"/>
    <w:rsid w:val="00A03FC2"/>
    <w:rsid w:val="00A049C5"/>
    <w:rsid w:val="00A04C8E"/>
    <w:rsid w:val="00A04EE1"/>
    <w:rsid w:val="00A04F52"/>
    <w:rsid w:val="00A0510E"/>
    <w:rsid w:val="00A056C2"/>
    <w:rsid w:val="00A059BC"/>
    <w:rsid w:val="00A05A56"/>
    <w:rsid w:val="00A05CF1"/>
    <w:rsid w:val="00A065E7"/>
    <w:rsid w:val="00A0664A"/>
    <w:rsid w:val="00A06F52"/>
    <w:rsid w:val="00A07151"/>
    <w:rsid w:val="00A0727B"/>
    <w:rsid w:val="00A07520"/>
    <w:rsid w:val="00A07882"/>
    <w:rsid w:val="00A106FB"/>
    <w:rsid w:val="00A10CC5"/>
    <w:rsid w:val="00A10D6B"/>
    <w:rsid w:val="00A11981"/>
    <w:rsid w:val="00A12608"/>
    <w:rsid w:val="00A1289F"/>
    <w:rsid w:val="00A129EA"/>
    <w:rsid w:val="00A12A6F"/>
    <w:rsid w:val="00A130BF"/>
    <w:rsid w:val="00A13E73"/>
    <w:rsid w:val="00A141A6"/>
    <w:rsid w:val="00A147A5"/>
    <w:rsid w:val="00A14D5E"/>
    <w:rsid w:val="00A14D7F"/>
    <w:rsid w:val="00A159A3"/>
    <w:rsid w:val="00A164AC"/>
    <w:rsid w:val="00A1667D"/>
    <w:rsid w:val="00A17967"/>
    <w:rsid w:val="00A2002C"/>
    <w:rsid w:val="00A20289"/>
    <w:rsid w:val="00A202E7"/>
    <w:rsid w:val="00A204E1"/>
    <w:rsid w:val="00A20C91"/>
    <w:rsid w:val="00A2133B"/>
    <w:rsid w:val="00A2166B"/>
    <w:rsid w:val="00A21EE9"/>
    <w:rsid w:val="00A220B6"/>
    <w:rsid w:val="00A22CA0"/>
    <w:rsid w:val="00A235B0"/>
    <w:rsid w:val="00A26123"/>
    <w:rsid w:val="00A26D60"/>
    <w:rsid w:val="00A27164"/>
    <w:rsid w:val="00A276E2"/>
    <w:rsid w:val="00A276FE"/>
    <w:rsid w:val="00A27713"/>
    <w:rsid w:val="00A27FB5"/>
    <w:rsid w:val="00A30285"/>
    <w:rsid w:val="00A304B7"/>
    <w:rsid w:val="00A30AD3"/>
    <w:rsid w:val="00A31634"/>
    <w:rsid w:val="00A31872"/>
    <w:rsid w:val="00A32193"/>
    <w:rsid w:val="00A32357"/>
    <w:rsid w:val="00A32713"/>
    <w:rsid w:val="00A32C02"/>
    <w:rsid w:val="00A339A6"/>
    <w:rsid w:val="00A34F5E"/>
    <w:rsid w:val="00A35226"/>
    <w:rsid w:val="00A35294"/>
    <w:rsid w:val="00A35472"/>
    <w:rsid w:val="00A35C9A"/>
    <w:rsid w:val="00A35D78"/>
    <w:rsid w:val="00A35E21"/>
    <w:rsid w:val="00A35F12"/>
    <w:rsid w:val="00A360B8"/>
    <w:rsid w:val="00A36BFA"/>
    <w:rsid w:val="00A3747B"/>
    <w:rsid w:val="00A378EA"/>
    <w:rsid w:val="00A3790D"/>
    <w:rsid w:val="00A40773"/>
    <w:rsid w:val="00A40E7D"/>
    <w:rsid w:val="00A429F7"/>
    <w:rsid w:val="00A42B13"/>
    <w:rsid w:val="00A43592"/>
    <w:rsid w:val="00A43BDD"/>
    <w:rsid w:val="00A43FC2"/>
    <w:rsid w:val="00A4452A"/>
    <w:rsid w:val="00A4468C"/>
    <w:rsid w:val="00A449B3"/>
    <w:rsid w:val="00A453F8"/>
    <w:rsid w:val="00A45535"/>
    <w:rsid w:val="00A45C6B"/>
    <w:rsid w:val="00A46BCD"/>
    <w:rsid w:val="00A46BCE"/>
    <w:rsid w:val="00A46DF6"/>
    <w:rsid w:val="00A4708B"/>
    <w:rsid w:val="00A4750B"/>
    <w:rsid w:val="00A47B93"/>
    <w:rsid w:val="00A50DEF"/>
    <w:rsid w:val="00A52AA1"/>
    <w:rsid w:val="00A52DD4"/>
    <w:rsid w:val="00A5319C"/>
    <w:rsid w:val="00A531A1"/>
    <w:rsid w:val="00A533F5"/>
    <w:rsid w:val="00A53BD0"/>
    <w:rsid w:val="00A53C06"/>
    <w:rsid w:val="00A53C21"/>
    <w:rsid w:val="00A541B6"/>
    <w:rsid w:val="00A542EA"/>
    <w:rsid w:val="00A54464"/>
    <w:rsid w:val="00A5498F"/>
    <w:rsid w:val="00A54A10"/>
    <w:rsid w:val="00A54D0A"/>
    <w:rsid w:val="00A5597C"/>
    <w:rsid w:val="00A55DA7"/>
    <w:rsid w:val="00A56156"/>
    <w:rsid w:val="00A56296"/>
    <w:rsid w:val="00A56438"/>
    <w:rsid w:val="00A567E9"/>
    <w:rsid w:val="00A5700E"/>
    <w:rsid w:val="00A601F4"/>
    <w:rsid w:val="00A60550"/>
    <w:rsid w:val="00A60D3A"/>
    <w:rsid w:val="00A614A8"/>
    <w:rsid w:val="00A61F6B"/>
    <w:rsid w:val="00A6239A"/>
    <w:rsid w:val="00A625D4"/>
    <w:rsid w:val="00A629C6"/>
    <w:rsid w:val="00A62F32"/>
    <w:rsid w:val="00A6314E"/>
    <w:rsid w:val="00A63BD6"/>
    <w:rsid w:val="00A64064"/>
    <w:rsid w:val="00A64072"/>
    <w:rsid w:val="00A644D4"/>
    <w:rsid w:val="00A64902"/>
    <w:rsid w:val="00A668C5"/>
    <w:rsid w:val="00A66991"/>
    <w:rsid w:val="00A66EA0"/>
    <w:rsid w:val="00A67CB7"/>
    <w:rsid w:val="00A67CF8"/>
    <w:rsid w:val="00A67D97"/>
    <w:rsid w:val="00A70AA5"/>
    <w:rsid w:val="00A7112D"/>
    <w:rsid w:val="00A711DB"/>
    <w:rsid w:val="00A7135A"/>
    <w:rsid w:val="00A719C9"/>
    <w:rsid w:val="00A71E1F"/>
    <w:rsid w:val="00A7289B"/>
    <w:rsid w:val="00A72DD6"/>
    <w:rsid w:val="00A7302B"/>
    <w:rsid w:val="00A738D9"/>
    <w:rsid w:val="00A73B44"/>
    <w:rsid w:val="00A73B5E"/>
    <w:rsid w:val="00A74260"/>
    <w:rsid w:val="00A74536"/>
    <w:rsid w:val="00A7494A"/>
    <w:rsid w:val="00A7496F"/>
    <w:rsid w:val="00A75655"/>
    <w:rsid w:val="00A76172"/>
    <w:rsid w:val="00A76D8D"/>
    <w:rsid w:val="00A772A3"/>
    <w:rsid w:val="00A77301"/>
    <w:rsid w:val="00A773D5"/>
    <w:rsid w:val="00A77AC5"/>
    <w:rsid w:val="00A8132D"/>
    <w:rsid w:val="00A81C06"/>
    <w:rsid w:val="00A821F7"/>
    <w:rsid w:val="00A822D4"/>
    <w:rsid w:val="00A829E5"/>
    <w:rsid w:val="00A82A76"/>
    <w:rsid w:val="00A82C25"/>
    <w:rsid w:val="00A83485"/>
    <w:rsid w:val="00A84056"/>
    <w:rsid w:val="00A845C7"/>
    <w:rsid w:val="00A84C02"/>
    <w:rsid w:val="00A850DD"/>
    <w:rsid w:val="00A85F2B"/>
    <w:rsid w:val="00A8615A"/>
    <w:rsid w:val="00A862B7"/>
    <w:rsid w:val="00A865DB"/>
    <w:rsid w:val="00A867DA"/>
    <w:rsid w:val="00A8739C"/>
    <w:rsid w:val="00A87911"/>
    <w:rsid w:val="00A903E7"/>
    <w:rsid w:val="00A9087E"/>
    <w:rsid w:val="00A90F57"/>
    <w:rsid w:val="00A91064"/>
    <w:rsid w:val="00A91A70"/>
    <w:rsid w:val="00A91BC3"/>
    <w:rsid w:val="00A91FAE"/>
    <w:rsid w:val="00A920F4"/>
    <w:rsid w:val="00A929A0"/>
    <w:rsid w:val="00A92B54"/>
    <w:rsid w:val="00A93A62"/>
    <w:rsid w:val="00A93E8E"/>
    <w:rsid w:val="00A94D47"/>
    <w:rsid w:val="00A953C1"/>
    <w:rsid w:val="00A957E9"/>
    <w:rsid w:val="00A963CF"/>
    <w:rsid w:val="00A9709B"/>
    <w:rsid w:val="00A97E00"/>
    <w:rsid w:val="00AA0F77"/>
    <w:rsid w:val="00AA1089"/>
    <w:rsid w:val="00AA1552"/>
    <w:rsid w:val="00AA15AF"/>
    <w:rsid w:val="00AA1C98"/>
    <w:rsid w:val="00AA2112"/>
    <w:rsid w:val="00AA2BC2"/>
    <w:rsid w:val="00AA2E7E"/>
    <w:rsid w:val="00AA3070"/>
    <w:rsid w:val="00AA33D0"/>
    <w:rsid w:val="00AA3CFE"/>
    <w:rsid w:val="00AA4C6E"/>
    <w:rsid w:val="00AA4EAE"/>
    <w:rsid w:val="00AA56A6"/>
    <w:rsid w:val="00AA5CF6"/>
    <w:rsid w:val="00AA5D03"/>
    <w:rsid w:val="00AA5EBF"/>
    <w:rsid w:val="00AA6322"/>
    <w:rsid w:val="00AA6D2F"/>
    <w:rsid w:val="00AA735C"/>
    <w:rsid w:val="00AA7C0B"/>
    <w:rsid w:val="00AA7DFB"/>
    <w:rsid w:val="00AB081D"/>
    <w:rsid w:val="00AB09D1"/>
    <w:rsid w:val="00AB14C4"/>
    <w:rsid w:val="00AB16E2"/>
    <w:rsid w:val="00AB1986"/>
    <w:rsid w:val="00AB1BCD"/>
    <w:rsid w:val="00AB1C2B"/>
    <w:rsid w:val="00AB20E3"/>
    <w:rsid w:val="00AB2357"/>
    <w:rsid w:val="00AB29FF"/>
    <w:rsid w:val="00AB2C40"/>
    <w:rsid w:val="00AB2E9C"/>
    <w:rsid w:val="00AB38E9"/>
    <w:rsid w:val="00AB3916"/>
    <w:rsid w:val="00AB3A18"/>
    <w:rsid w:val="00AB4D0A"/>
    <w:rsid w:val="00AB4D44"/>
    <w:rsid w:val="00AB552E"/>
    <w:rsid w:val="00AB6B42"/>
    <w:rsid w:val="00AB6F4D"/>
    <w:rsid w:val="00AC0EAF"/>
    <w:rsid w:val="00AC1114"/>
    <w:rsid w:val="00AC1141"/>
    <w:rsid w:val="00AC1175"/>
    <w:rsid w:val="00AC133B"/>
    <w:rsid w:val="00AC21C0"/>
    <w:rsid w:val="00AC2306"/>
    <w:rsid w:val="00AC3387"/>
    <w:rsid w:val="00AC3F2A"/>
    <w:rsid w:val="00AC4683"/>
    <w:rsid w:val="00AC4A6A"/>
    <w:rsid w:val="00AC58D1"/>
    <w:rsid w:val="00AC64FD"/>
    <w:rsid w:val="00AC7437"/>
    <w:rsid w:val="00AC75C5"/>
    <w:rsid w:val="00AC7861"/>
    <w:rsid w:val="00AD0087"/>
    <w:rsid w:val="00AD0962"/>
    <w:rsid w:val="00AD0D83"/>
    <w:rsid w:val="00AD142B"/>
    <w:rsid w:val="00AD153C"/>
    <w:rsid w:val="00AD165C"/>
    <w:rsid w:val="00AD16A0"/>
    <w:rsid w:val="00AD1FB4"/>
    <w:rsid w:val="00AD21BF"/>
    <w:rsid w:val="00AD3077"/>
    <w:rsid w:val="00AD336D"/>
    <w:rsid w:val="00AD4273"/>
    <w:rsid w:val="00AD4687"/>
    <w:rsid w:val="00AD486B"/>
    <w:rsid w:val="00AD5908"/>
    <w:rsid w:val="00AD60FC"/>
    <w:rsid w:val="00AD62F6"/>
    <w:rsid w:val="00AD6B6D"/>
    <w:rsid w:val="00AD6B81"/>
    <w:rsid w:val="00AE0325"/>
    <w:rsid w:val="00AE0975"/>
    <w:rsid w:val="00AE1A96"/>
    <w:rsid w:val="00AE1B76"/>
    <w:rsid w:val="00AE2FE7"/>
    <w:rsid w:val="00AE372A"/>
    <w:rsid w:val="00AE374B"/>
    <w:rsid w:val="00AE376C"/>
    <w:rsid w:val="00AE3D74"/>
    <w:rsid w:val="00AE412C"/>
    <w:rsid w:val="00AE42BB"/>
    <w:rsid w:val="00AE4565"/>
    <w:rsid w:val="00AE4753"/>
    <w:rsid w:val="00AE487E"/>
    <w:rsid w:val="00AE493C"/>
    <w:rsid w:val="00AE4B1F"/>
    <w:rsid w:val="00AE4C0A"/>
    <w:rsid w:val="00AE4C37"/>
    <w:rsid w:val="00AE540E"/>
    <w:rsid w:val="00AE54B6"/>
    <w:rsid w:val="00AE5FAD"/>
    <w:rsid w:val="00AE6554"/>
    <w:rsid w:val="00AE6A50"/>
    <w:rsid w:val="00AE70F1"/>
    <w:rsid w:val="00AE70FF"/>
    <w:rsid w:val="00AE7E89"/>
    <w:rsid w:val="00AF04CD"/>
    <w:rsid w:val="00AF07BF"/>
    <w:rsid w:val="00AF0824"/>
    <w:rsid w:val="00AF0B95"/>
    <w:rsid w:val="00AF1234"/>
    <w:rsid w:val="00AF184A"/>
    <w:rsid w:val="00AF1F19"/>
    <w:rsid w:val="00AF1F35"/>
    <w:rsid w:val="00AF2153"/>
    <w:rsid w:val="00AF24ED"/>
    <w:rsid w:val="00AF24F6"/>
    <w:rsid w:val="00AF263D"/>
    <w:rsid w:val="00AF31D6"/>
    <w:rsid w:val="00AF3700"/>
    <w:rsid w:val="00AF3AB1"/>
    <w:rsid w:val="00AF3AC2"/>
    <w:rsid w:val="00AF3B98"/>
    <w:rsid w:val="00AF4083"/>
    <w:rsid w:val="00AF42C5"/>
    <w:rsid w:val="00AF4C6D"/>
    <w:rsid w:val="00AF4E67"/>
    <w:rsid w:val="00AF50CA"/>
    <w:rsid w:val="00AF5255"/>
    <w:rsid w:val="00AF57A3"/>
    <w:rsid w:val="00AF5B4D"/>
    <w:rsid w:val="00AF5C73"/>
    <w:rsid w:val="00AF60EA"/>
    <w:rsid w:val="00AF64CD"/>
    <w:rsid w:val="00AF665D"/>
    <w:rsid w:val="00AF67F8"/>
    <w:rsid w:val="00AF6AF9"/>
    <w:rsid w:val="00B00153"/>
    <w:rsid w:val="00B00D02"/>
    <w:rsid w:val="00B01066"/>
    <w:rsid w:val="00B0141A"/>
    <w:rsid w:val="00B01A0C"/>
    <w:rsid w:val="00B01C59"/>
    <w:rsid w:val="00B01EC4"/>
    <w:rsid w:val="00B02232"/>
    <w:rsid w:val="00B022AB"/>
    <w:rsid w:val="00B02B97"/>
    <w:rsid w:val="00B02E6F"/>
    <w:rsid w:val="00B03369"/>
    <w:rsid w:val="00B03AC6"/>
    <w:rsid w:val="00B05BF7"/>
    <w:rsid w:val="00B064A8"/>
    <w:rsid w:val="00B07210"/>
    <w:rsid w:val="00B072AD"/>
    <w:rsid w:val="00B075C5"/>
    <w:rsid w:val="00B077F8"/>
    <w:rsid w:val="00B07BB0"/>
    <w:rsid w:val="00B109B5"/>
    <w:rsid w:val="00B112E1"/>
    <w:rsid w:val="00B117B8"/>
    <w:rsid w:val="00B12593"/>
    <w:rsid w:val="00B12CCD"/>
    <w:rsid w:val="00B12D6F"/>
    <w:rsid w:val="00B1325F"/>
    <w:rsid w:val="00B13A41"/>
    <w:rsid w:val="00B14161"/>
    <w:rsid w:val="00B144F7"/>
    <w:rsid w:val="00B14A1C"/>
    <w:rsid w:val="00B15FE2"/>
    <w:rsid w:val="00B16523"/>
    <w:rsid w:val="00B17474"/>
    <w:rsid w:val="00B17858"/>
    <w:rsid w:val="00B20090"/>
    <w:rsid w:val="00B20104"/>
    <w:rsid w:val="00B2067B"/>
    <w:rsid w:val="00B207BD"/>
    <w:rsid w:val="00B20D00"/>
    <w:rsid w:val="00B20E46"/>
    <w:rsid w:val="00B21416"/>
    <w:rsid w:val="00B227A0"/>
    <w:rsid w:val="00B22AE8"/>
    <w:rsid w:val="00B22C07"/>
    <w:rsid w:val="00B22D6E"/>
    <w:rsid w:val="00B22D85"/>
    <w:rsid w:val="00B23429"/>
    <w:rsid w:val="00B23D90"/>
    <w:rsid w:val="00B23EC2"/>
    <w:rsid w:val="00B24080"/>
    <w:rsid w:val="00B2433A"/>
    <w:rsid w:val="00B24CB1"/>
    <w:rsid w:val="00B25814"/>
    <w:rsid w:val="00B258DC"/>
    <w:rsid w:val="00B25E62"/>
    <w:rsid w:val="00B264EA"/>
    <w:rsid w:val="00B26986"/>
    <w:rsid w:val="00B26B7F"/>
    <w:rsid w:val="00B26C47"/>
    <w:rsid w:val="00B27AFE"/>
    <w:rsid w:val="00B27B52"/>
    <w:rsid w:val="00B301C7"/>
    <w:rsid w:val="00B3055B"/>
    <w:rsid w:val="00B3102B"/>
    <w:rsid w:val="00B310C3"/>
    <w:rsid w:val="00B317DF"/>
    <w:rsid w:val="00B31808"/>
    <w:rsid w:val="00B31823"/>
    <w:rsid w:val="00B318C2"/>
    <w:rsid w:val="00B326CF"/>
    <w:rsid w:val="00B3284B"/>
    <w:rsid w:val="00B32BF1"/>
    <w:rsid w:val="00B333E0"/>
    <w:rsid w:val="00B33E7B"/>
    <w:rsid w:val="00B341A8"/>
    <w:rsid w:val="00B34337"/>
    <w:rsid w:val="00B35559"/>
    <w:rsid w:val="00B3558F"/>
    <w:rsid w:val="00B355ED"/>
    <w:rsid w:val="00B359BF"/>
    <w:rsid w:val="00B35A80"/>
    <w:rsid w:val="00B36190"/>
    <w:rsid w:val="00B36948"/>
    <w:rsid w:val="00B36BF1"/>
    <w:rsid w:val="00B36CEB"/>
    <w:rsid w:val="00B36FB9"/>
    <w:rsid w:val="00B37523"/>
    <w:rsid w:val="00B3778B"/>
    <w:rsid w:val="00B40109"/>
    <w:rsid w:val="00B409B4"/>
    <w:rsid w:val="00B416EF"/>
    <w:rsid w:val="00B42346"/>
    <w:rsid w:val="00B42875"/>
    <w:rsid w:val="00B429FC"/>
    <w:rsid w:val="00B42D2D"/>
    <w:rsid w:val="00B42F5D"/>
    <w:rsid w:val="00B43D11"/>
    <w:rsid w:val="00B4430F"/>
    <w:rsid w:val="00B445B2"/>
    <w:rsid w:val="00B44A14"/>
    <w:rsid w:val="00B4647A"/>
    <w:rsid w:val="00B46C15"/>
    <w:rsid w:val="00B46D74"/>
    <w:rsid w:val="00B4767C"/>
    <w:rsid w:val="00B479A9"/>
    <w:rsid w:val="00B479EA"/>
    <w:rsid w:val="00B47F93"/>
    <w:rsid w:val="00B50546"/>
    <w:rsid w:val="00B50AAF"/>
    <w:rsid w:val="00B51798"/>
    <w:rsid w:val="00B51EB0"/>
    <w:rsid w:val="00B5254F"/>
    <w:rsid w:val="00B52A63"/>
    <w:rsid w:val="00B53423"/>
    <w:rsid w:val="00B5360A"/>
    <w:rsid w:val="00B536A1"/>
    <w:rsid w:val="00B53900"/>
    <w:rsid w:val="00B54326"/>
    <w:rsid w:val="00B5487E"/>
    <w:rsid w:val="00B54BF4"/>
    <w:rsid w:val="00B55955"/>
    <w:rsid w:val="00B55AE6"/>
    <w:rsid w:val="00B568EF"/>
    <w:rsid w:val="00B56ADF"/>
    <w:rsid w:val="00B56F34"/>
    <w:rsid w:val="00B5708C"/>
    <w:rsid w:val="00B57390"/>
    <w:rsid w:val="00B60369"/>
    <w:rsid w:val="00B606FB"/>
    <w:rsid w:val="00B60D0B"/>
    <w:rsid w:val="00B6125F"/>
    <w:rsid w:val="00B61458"/>
    <w:rsid w:val="00B61D2A"/>
    <w:rsid w:val="00B62194"/>
    <w:rsid w:val="00B62258"/>
    <w:rsid w:val="00B638D3"/>
    <w:rsid w:val="00B6390A"/>
    <w:rsid w:val="00B63A52"/>
    <w:rsid w:val="00B63B44"/>
    <w:rsid w:val="00B6405D"/>
    <w:rsid w:val="00B6422D"/>
    <w:rsid w:val="00B64392"/>
    <w:rsid w:val="00B6450A"/>
    <w:rsid w:val="00B65450"/>
    <w:rsid w:val="00B656DE"/>
    <w:rsid w:val="00B656EE"/>
    <w:rsid w:val="00B65DDB"/>
    <w:rsid w:val="00B66435"/>
    <w:rsid w:val="00B66606"/>
    <w:rsid w:val="00B66938"/>
    <w:rsid w:val="00B66C4C"/>
    <w:rsid w:val="00B66F48"/>
    <w:rsid w:val="00B675ED"/>
    <w:rsid w:val="00B67875"/>
    <w:rsid w:val="00B702FF"/>
    <w:rsid w:val="00B70973"/>
    <w:rsid w:val="00B70AB6"/>
    <w:rsid w:val="00B70AFD"/>
    <w:rsid w:val="00B712CA"/>
    <w:rsid w:val="00B71C0C"/>
    <w:rsid w:val="00B71E24"/>
    <w:rsid w:val="00B720A3"/>
    <w:rsid w:val="00B7317B"/>
    <w:rsid w:val="00B73B0F"/>
    <w:rsid w:val="00B7401C"/>
    <w:rsid w:val="00B74230"/>
    <w:rsid w:val="00B744BA"/>
    <w:rsid w:val="00B747DA"/>
    <w:rsid w:val="00B74B15"/>
    <w:rsid w:val="00B74B82"/>
    <w:rsid w:val="00B74DC6"/>
    <w:rsid w:val="00B7563D"/>
    <w:rsid w:val="00B75FCD"/>
    <w:rsid w:val="00B7659B"/>
    <w:rsid w:val="00B765B9"/>
    <w:rsid w:val="00B767B7"/>
    <w:rsid w:val="00B80048"/>
    <w:rsid w:val="00B80333"/>
    <w:rsid w:val="00B80B2A"/>
    <w:rsid w:val="00B80C22"/>
    <w:rsid w:val="00B80E47"/>
    <w:rsid w:val="00B80FF1"/>
    <w:rsid w:val="00B81AEC"/>
    <w:rsid w:val="00B82070"/>
    <w:rsid w:val="00B82173"/>
    <w:rsid w:val="00B8281A"/>
    <w:rsid w:val="00B82A32"/>
    <w:rsid w:val="00B82C9C"/>
    <w:rsid w:val="00B830C7"/>
    <w:rsid w:val="00B83384"/>
    <w:rsid w:val="00B839F2"/>
    <w:rsid w:val="00B840EE"/>
    <w:rsid w:val="00B84448"/>
    <w:rsid w:val="00B8448B"/>
    <w:rsid w:val="00B84747"/>
    <w:rsid w:val="00B84D19"/>
    <w:rsid w:val="00B8518A"/>
    <w:rsid w:val="00B8680B"/>
    <w:rsid w:val="00B868C5"/>
    <w:rsid w:val="00B8690A"/>
    <w:rsid w:val="00B87AEA"/>
    <w:rsid w:val="00B901BC"/>
    <w:rsid w:val="00B903EB"/>
    <w:rsid w:val="00B90780"/>
    <w:rsid w:val="00B91638"/>
    <w:rsid w:val="00B92C4A"/>
    <w:rsid w:val="00B93608"/>
    <w:rsid w:val="00B94203"/>
    <w:rsid w:val="00B94CFB"/>
    <w:rsid w:val="00B95682"/>
    <w:rsid w:val="00B956C4"/>
    <w:rsid w:val="00B957A1"/>
    <w:rsid w:val="00B95853"/>
    <w:rsid w:val="00B95CB0"/>
    <w:rsid w:val="00B96244"/>
    <w:rsid w:val="00B9661B"/>
    <w:rsid w:val="00B968A6"/>
    <w:rsid w:val="00B97602"/>
    <w:rsid w:val="00B977AE"/>
    <w:rsid w:val="00B978D5"/>
    <w:rsid w:val="00B97960"/>
    <w:rsid w:val="00B97B2B"/>
    <w:rsid w:val="00B97C51"/>
    <w:rsid w:val="00B97CBA"/>
    <w:rsid w:val="00BA01A9"/>
    <w:rsid w:val="00BA0600"/>
    <w:rsid w:val="00BA07DD"/>
    <w:rsid w:val="00BA0A4E"/>
    <w:rsid w:val="00BA0BD4"/>
    <w:rsid w:val="00BA1555"/>
    <w:rsid w:val="00BA2573"/>
    <w:rsid w:val="00BA2BC8"/>
    <w:rsid w:val="00BA2D4A"/>
    <w:rsid w:val="00BA2F09"/>
    <w:rsid w:val="00BA3145"/>
    <w:rsid w:val="00BA321E"/>
    <w:rsid w:val="00BA4018"/>
    <w:rsid w:val="00BA4160"/>
    <w:rsid w:val="00BA4F94"/>
    <w:rsid w:val="00BA5101"/>
    <w:rsid w:val="00BA51F4"/>
    <w:rsid w:val="00BA5612"/>
    <w:rsid w:val="00BA5682"/>
    <w:rsid w:val="00BA5AEF"/>
    <w:rsid w:val="00BA5B22"/>
    <w:rsid w:val="00BA5CAD"/>
    <w:rsid w:val="00BA6198"/>
    <w:rsid w:val="00BA635B"/>
    <w:rsid w:val="00BA6580"/>
    <w:rsid w:val="00BA690E"/>
    <w:rsid w:val="00BA6E25"/>
    <w:rsid w:val="00BA72DC"/>
    <w:rsid w:val="00BA7396"/>
    <w:rsid w:val="00BA745F"/>
    <w:rsid w:val="00BA75B8"/>
    <w:rsid w:val="00BA76F6"/>
    <w:rsid w:val="00BA7890"/>
    <w:rsid w:val="00BB0018"/>
    <w:rsid w:val="00BB2778"/>
    <w:rsid w:val="00BB2C45"/>
    <w:rsid w:val="00BB2C7B"/>
    <w:rsid w:val="00BB2D3E"/>
    <w:rsid w:val="00BB4208"/>
    <w:rsid w:val="00BB46F3"/>
    <w:rsid w:val="00BB4DDA"/>
    <w:rsid w:val="00BB5839"/>
    <w:rsid w:val="00BB60BD"/>
    <w:rsid w:val="00BB60DB"/>
    <w:rsid w:val="00BB6324"/>
    <w:rsid w:val="00BB6414"/>
    <w:rsid w:val="00BB699F"/>
    <w:rsid w:val="00BB69A5"/>
    <w:rsid w:val="00BB6C16"/>
    <w:rsid w:val="00BB7BAF"/>
    <w:rsid w:val="00BC061F"/>
    <w:rsid w:val="00BC062D"/>
    <w:rsid w:val="00BC0969"/>
    <w:rsid w:val="00BC0CE0"/>
    <w:rsid w:val="00BC0F36"/>
    <w:rsid w:val="00BC1362"/>
    <w:rsid w:val="00BC1382"/>
    <w:rsid w:val="00BC1534"/>
    <w:rsid w:val="00BC23F7"/>
    <w:rsid w:val="00BC2BD7"/>
    <w:rsid w:val="00BC2E65"/>
    <w:rsid w:val="00BC36C5"/>
    <w:rsid w:val="00BC417B"/>
    <w:rsid w:val="00BC4BCB"/>
    <w:rsid w:val="00BC5EFA"/>
    <w:rsid w:val="00BC6643"/>
    <w:rsid w:val="00BC67E9"/>
    <w:rsid w:val="00BC67F8"/>
    <w:rsid w:val="00BD01F6"/>
    <w:rsid w:val="00BD0710"/>
    <w:rsid w:val="00BD0CCF"/>
    <w:rsid w:val="00BD0E22"/>
    <w:rsid w:val="00BD1758"/>
    <w:rsid w:val="00BD274B"/>
    <w:rsid w:val="00BD2A2A"/>
    <w:rsid w:val="00BD3308"/>
    <w:rsid w:val="00BD3F96"/>
    <w:rsid w:val="00BD43FE"/>
    <w:rsid w:val="00BD537C"/>
    <w:rsid w:val="00BD5608"/>
    <w:rsid w:val="00BD56F2"/>
    <w:rsid w:val="00BD7F0C"/>
    <w:rsid w:val="00BE01EF"/>
    <w:rsid w:val="00BE12B4"/>
    <w:rsid w:val="00BE1768"/>
    <w:rsid w:val="00BE17E6"/>
    <w:rsid w:val="00BE1823"/>
    <w:rsid w:val="00BE1AD0"/>
    <w:rsid w:val="00BE2164"/>
    <w:rsid w:val="00BE29FD"/>
    <w:rsid w:val="00BE3281"/>
    <w:rsid w:val="00BE3E27"/>
    <w:rsid w:val="00BE4500"/>
    <w:rsid w:val="00BE4AA7"/>
    <w:rsid w:val="00BE4F7A"/>
    <w:rsid w:val="00BE5301"/>
    <w:rsid w:val="00BE563C"/>
    <w:rsid w:val="00BE5A90"/>
    <w:rsid w:val="00BE603D"/>
    <w:rsid w:val="00BE6655"/>
    <w:rsid w:val="00BE694C"/>
    <w:rsid w:val="00BE6E4E"/>
    <w:rsid w:val="00BE6FD0"/>
    <w:rsid w:val="00BF1186"/>
    <w:rsid w:val="00BF2484"/>
    <w:rsid w:val="00BF3140"/>
    <w:rsid w:val="00BF42EB"/>
    <w:rsid w:val="00BF4973"/>
    <w:rsid w:val="00BF51C0"/>
    <w:rsid w:val="00BF53EF"/>
    <w:rsid w:val="00BF55CD"/>
    <w:rsid w:val="00BF567D"/>
    <w:rsid w:val="00BF6756"/>
    <w:rsid w:val="00BF68F6"/>
    <w:rsid w:val="00BF7C82"/>
    <w:rsid w:val="00C0041E"/>
    <w:rsid w:val="00C0043B"/>
    <w:rsid w:val="00C0164F"/>
    <w:rsid w:val="00C01827"/>
    <w:rsid w:val="00C02C0C"/>
    <w:rsid w:val="00C03B4C"/>
    <w:rsid w:val="00C044FC"/>
    <w:rsid w:val="00C04E68"/>
    <w:rsid w:val="00C04EA8"/>
    <w:rsid w:val="00C054CE"/>
    <w:rsid w:val="00C06229"/>
    <w:rsid w:val="00C07A7B"/>
    <w:rsid w:val="00C10104"/>
    <w:rsid w:val="00C10423"/>
    <w:rsid w:val="00C104C7"/>
    <w:rsid w:val="00C10585"/>
    <w:rsid w:val="00C10809"/>
    <w:rsid w:val="00C108D7"/>
    <w:rsid w:val="00C10AB5"/>
    <w:rsid w:val="00C11739"/>
    <w:rsid w:val="00C11793"/>
    <w:rsid w:val="00C12193"/>
    <w:rsid w:val="00C1228E"/>
    <w:rsid w:val="00C12C00"/>
    <w:rsid w:val="00C135C4"/>
    <w:rsid w:val="00C137A1"/>
    <w:rsid w:val="00C13C1F"/>
    <w:rsid w:val="00C13E62"/>
    <w:rsid w:val="00C13F0D"/>
    <w:rsid w:val="00C14D8F"/>
    <w:rsid w:val="00C1536D"/>
    <w:rsid w:val="00C15EB6"/>
    <w:rsid w:val="00C1636E"/>
    <w:rsid w:val="00C169A1"/>
    <w:rsid w:val="00C16BE6"/>
    <w:rsid w:val="00C16E38"/>
    <w:rsid w:val="00C17C31"/>
    <w:rsid w:val="00C17F52"/>
    <w:rsid w:val="00C17FE4"/>
    <w:rsid w:val="00C200CF"/>
    <w:rsid w:val="00C20194"/>
    <w:rsid w:val="00C20704"/>
    <w:rsid w:val="00C20A66"/>
    <w:rsid w:val="00C20DC9"/>
    <w:rsid w:val="00C20DFD"/>
    <w:rsid w:val="00C212AD"/>
    <w:rsid w:val="00C214C6"/>
    <w:rsid w:val="00C217F6"/>
    <w:rsid w:val="00C2243C"/>
    <w:rsid w:val="00C22903"/>
    <w:rsid w:val="00C2336F"/>
    <w:rsid w:val="00C239A7"/>
    <w:rsid w:val="00C23E8B"/>
    <w:rsid w:val="00C24321"/>
    <w:rsid w:val="00C24B85"/>
    <w:rsid w:val="00C24D29"/>
    <w:rsid w:val="00C24D2C"/>
    <w:rsid w:val="00C2527F"/>
    <w:rsid w:val="00C255A4"/>
    <w:rsid w:val="00C26A4D"/>
    <w:rsid w:val="00C2709E"/>
    <w:rsid w:val="00C272C3"/>
    <w:rsid w:val="00C275E1"/>
    <w:rsid w:val="00C27AEE"/>
    <w:rsid w:val="00C300E0"/>
    <w:rsid w:val="00C30A85"/>
    <w:rsid w:val="00C30B6A"/>
    <w:rsid w:val="00C30C53"/>
    <w:rsid w:val="00C31187"/>
    <w:rsid w:val="00C311CE"/>
    <w:rsid w:val="00C31F3D"/>
    <w:rsid w:val="00C323EE"/>
    <w:rsid w:val="00C32FFF"/>
    <w:rsid w:val="00C33132"/>
    <w:rsid w:val="00C333F6"/>
    <w:rsid w:val="00C33443"/>
    <w:rsid w:val="00C337C0"/>
    <w:rsid w:val="00C33903"/>
    <w:rsid w:val="00C33EC3"/>
    <w:rsid w:val="00C34993"/>
    <w:rsid w:val="00C34FCA"/>
    <w:rsid w:val="00C35267"/>
    <w:rsid w:val="00C355B8"/>
    <w:rsid w:val="00C355FA"/>
    <w:rsid w:val="00C36380"/>
    <w:rsid w:val="00C36689"/>
    <w:rsid w:val="00C36950"/>
    <w:rsid w:val="00C36AB7"/>
    <w:rsid w:val="00C36BBF"/>
    <w:rsid w:val="00C37417"/>
    <w:rsid w:val="00C37A71"/>
    <w:rsid w:val="00C37BA6"/>
    <w:rsid w:val="00C37F9B"/>
    <w:rsid w:val="00C37FE0"/>
    <w:rsid w:val="00C404AB"/>
    <w:rsid w:val="00C404C0"/>
    <w:rsid w:val="00C4074E"/>
    <w:rsid w:val="00C40CA1"/>
    <w:rsid w:val="00C40FE4"/>
    <w:rsid w:val="00C41631"/>
    <w:rsid w:val="00C4196A"/>
    <w:rsid w:val="00C41E2B"/>
    <w:rsid w:val="00C42304"/>
    <w:rsid w:val="00C425AB"/>
    <w:rsid w:val="00C42B37"/>
    <w:rsid w:val="00C43D45"/>
    <w:rsid w:val="00C448CD"/>
    <w:rsid w:val="00C459A4"/>
    <w:rsid w:val="00C460FF"/>
    <w:rsid w:val="00C461C8"/>
    <w:rsid w:val="00C4685D"/>
    <w:rsid w:val="00C46D06"/>
    <w:rsid w:val="00C46F03"/>
    <w:rsid w:val="00C50327"/>
    <w:rsid w:val="00C50CEA"/>
    <w:rsid w:val="00C5144D"/>
    <w:rsid w:val="00C51AD7"/>
    <w:rsid w:val="00C51EA2"/>
    <w:rsid w:val="00C522B5"/>
    <w:rsid w:val="00C52421"/>
    <w:rsid w:val="00C52821"/>
    <w:rsid w:val="00C53247"/>
    <w:rsid w:val="00C533D7"/>
    <w:rsid w:val="00C5368D"/>
    <w:rsid w:val="00C5382D"/>
    <w:rsid w:val="00C5499D"/>
    <w:rsid w:val="00C54D86"/>
    <w:rsid w:val="00C54EF1"/>
    <w:rsid w:val="00C54F2D"/>
    <w:rsid w:val="00C551A7"/>
    <w:rsid w:val="00C5535E"/>
    <w:rsid w:val="00C558D0"/>
    <w:rsid w:val="00C55958"/>
    <w:rsid w:val="00C564F3"/>
    <w:rsid w:val="00C56A9D"/>
    <w:rsid w:val="00C570A8"/>
    <w:rsid w:val="00C60BD0"/>
    <w:rsid w:val="00C61141"/>
    <w:rsid w:val="00C61F51"/>
    <w:rsid w:val="00C61F6B"/>
    <w:rsid w:val="00C61FD2"/>
    <w:rsid w:val="00C62182"/>
    <w:rsid w:val="00C624F0"/>
    <w:rsid w:val="00C62611"/>
    <w:rsid w:val="00C629C5"/>
    <w:rsid w:val="00C63793"/>
    <w:rsid w:val="00C63C11"/>
    <w:rsid w:val="00C63D5D"/>
    <w:rsid w:val="00C64435"/>
    <w:rsid w:val="00C6470E"/>
    <w:rsid w:val="00C64779"/>
    <w:rsid w:val="00C64AC1"/>
    <w:rsid w:val="00C64EA1"/>
    <w:rsid w:val="00C65866"/>
    <w:rsid w:val="00C66393"/>
    <w:rsid w:val="00C66A0C"/>
    <w:rsid w:val="00C66D32"/>
    <w:rsid w:val="00C67415"/>
    <w:rsid w:val="00C67B7E"/>
    <w:rsid w:val="00C703AE"/>
    <w:rsid w:val="00C70911"/>
    <w:rsid w:val="00C709CC"/>
    <w:rsid w:val="00C70D42"/>
    <w:rsid w:val="00C70DC7"/>
    <w:rsid w:val="00C716DB"/>
    <w:rsid w:val="00C7175B"/>
    <w:rsid w:val="00C72DAD"/>
    <w:rsid w:val="00C72E6C"/>
    <w:rsid w:val="00C73F84"/>
    <w:rsid w:val="00C74FFC"/>
    <w:rsid w:val="00C7537A"/>
    <w:rsid w:val="00C75F23"/>
    <w:rsid w:val="00C7625F"/>
    <w:rsid w:val="00C76327"/>
    <w:rsid w:val="00C77BFD"/>
    <w:rsid w:val="00C80718"/>
    <w:rsid w:val="00C81036"/>
    <w:rsid w:val="00C8111D"/>
    <w:rsid w:val="00C81566"/>
    <w:rsid w:val="00C8164A"/>
    <w:rsid w:val="00C817F8"/>
    <w:rsid w:val="00C81924"/>
    <w:rsid w:val="00C81A7D"/>
    <w:rsid w:val="00C81D14"/>
    <w:rsid w:val="00C81FBF"/>
    <w:rsid w:val="00C82281"/>
    <w:rsid w:val="00C83137"/>
    <w:rsid w:val="00C833A6"/>
    <w:rsid w:val="00C84423"/>
    <w:rsid w:val="00C84977"/>
    <w:rsid w:val="00C85657"/>
    <w:rsid w:val="00C85C22"/>
    <w:rsid w:val="00C8663E"/>
    <w:rsid w:val="00C8733F"/>
    <w:rsid w:val="00C8768E"/>
    <w:rsid w:val="00C8786C"/>
    <w:rsid w:val="00C879CA"/>
    <w:rsid w:val="00C90335"/>
    <w:rsid w:val="00C90784"/>
    <w:rsid w:val="00C92740"/>
    <w:rsid w:val="00C92D33"/>
    <w:rsid w:val="00C93517"/>
    <w:rsid w:val="00C9365C"/>
    <w:rsid w:val="00C93815"/>
    <w:rsid w:val="00C939FD"/>
    <w:rsid w:val="00C946CB"/>
    <w:rsid w:val="00C94896"/>
    <w:rsid w:val="00C95A62"/>
    <w:rsid w:val="00C95C21"/>
    <w:rsid w:val="00C95C80"/>
    <w:rsid w:val="00C96518"/>
    <w:rsid w:val="00CA023A"/>
    <w:rsid w:val="00CA0566"/>
    <w:rsid w:val="00CA179A"/>
    <w:rsid w:val="00CA1FA7"/>
    <w:rsid w:val="00CA292F"/>
    <w:rsid w:val="00CA293E"/>
    <w:rsid w:val="00CA3E0A"/>
    <w:rsid w:val="00CA50F4"/>
    <w:rsid w:val="00CA51B8"/>
    <w:rsid w:val="00CA5219"/>
    <w:rsid w:val="00CA5938"/>
    <w:rsid w:val="00CA651A"/>
    <w:rsid w:val="00CA7708"/>
    <w:rsid w:val="00CA779F"/>
    <w:rsid w:val="00CA785B"/>
    <w:rsid w:val="00CA7C25"/>
    <w:rsid w:val="00CA7CCA"/>
    <w:rsid w:val="00CA7DAB"/>
    <w:rsid w:val="00CB0143"/>
    <w:rsid w:val="00CB0364"/>
    <w:rsid w:val="00CB043F"/>
    <w:rsid w:val="00CB0C39"/>
    <w:rsid w:val="00CB1251"/>
    <w:rsid w:val="00CB13B4"/>
    <w:rsid w:val="00CB1BE1"/>
    <w:rsid w:val="00CB2063"/>
    <w:rsid w:val="00CB365E"/>
    <w:rsid w:val="00CB3714"/>
    <w:rsid w:val="00CB388D"/>
    <w:rsid w:val="00CB46F0"/>
    <w:rsid w:val="00CB5A11"/>
    <w:rsid w:val="00CB60F4"/>
    <w:rsid w:val="00CB629E"/>
    <w:rsid w:val="00CB6798"/>
    <w:rsid w:val="00CB6B54"/>
    <w:rsid w:val="00CB6D70"/>
    <w:rsid w:val="00CB758D"/>
    <w:rsid w:val="00CB7EB1"/>
    <w:rsid w:val="00CC00D6"/>
    <w:rsid w:val="00CC074F"/>
    <w:rsid w:val="00CC1326"/>
    <w:rsid w:val="00CC1907"/>
    <w:rsid w:val="00CC1AA4"/>
    <w:rsid w:val="00CC1B7F"/>
    <w:rsid w:val="00CC2BE2"/>
    <w:rsid w:val="00CC2BF3"/>
    <w:rsid w:val="00CC2D5A"/>
    <w:rsid w:val="00CC32E5"/>
    <w:rsid w:val="00CC3433"/>
    <w:rsid w:val="00CC3A28"/>
    <w:rsid w:val="00CC3D70"/>
    <w:rsid w:val="00CC4036"/>
    <w:rsid w:val="00CC47CE"/>
    <w:rsid w:val="00CC48D2"/>
    <w:rsid w:val="00CC4A7B"/>
    <w:rsid w:val="00CC4AF1"/>
    <w:rsid w:val="00CC5079"/>
    <w:rsid w:val="00CC5278"/>
    <w:rsid w:val="00CC545E"/>
    <w:rsid w:val="00CC5922"/>
    <w:rsid w:val="00CC5BC0"/>
    <w:rsid w:val="00CC6134"/>
    <w:rsid w:val="00CC62C8"/>
    <w:rsid w:val="00CC653A"/>
    <w:rsid w:val="00CC7266"/>
    <w:rsid w:val="00CC758D"/>
    <w:rsid w:val="00CC7685"/>
    <w:rsid w:val="00CC76EC"/>
    <w:rsid w:val="00CC7938"/>
    <w:rsid w:val="00CC7B97"/>
    <w:rsid w:val="00CC7F1D"/>
    <w:rsid w:val="00CD0F3A"/>
    <w:rsid w:val="00CD0F9F"/>
    <w:rsid w:val="00CD1255"/>
    <w:rsid w:val="00CD16A4"/>
    <w:rsid w:val="00CD1960"/>
    <w:rsid w:val="00CD1AA4"/>
    <w:rsid w:val="00CD1DE5"/>
    <w:rsid w:val="00CD2759"/>
    <w:rsid w:val="00CD2DD0"/>
    <w:rsid w:val="00CD328E"/>
    <w:rsid w:val="00CD32B5"/>
    <w:rsid w:val="00CD3615"/>
    <w:rsid w:val="00CD4A57"/>
    <w:rsid w:val="00CD5310"/>
    <w:rsid w:val="00CD596C"/>
    <w:rsid w:val="00CD6B31"/>
    <w:rsid w:val="00CD6BEC"/>
    <w:rsid w:val="00CD6D70"/>
    <w:rsid w:val="00CD6DCF"/>
    <w:rsid w:val="00CD70F9"/>
    <w:rsid w:val="00CD7C75"/>
    <w:rsid w:val="00CD7C99"/>
    <w:rsid w:val="00CE005C"/>
    <w:rsid w:val="00CE029A"/>
    <w:rsid w:val="00CE0423"/>
    <w:rsid w:val="00CE0AE0"/>
    <w:rsid w:val="00CE233C"/>
    <w:rsid w:val="00CE27FB"/>
    <w:rsid w:val="00CE2A46"/>
    <w:rsid w:val="00CE2B2B"/>
    <w:rsid w:val="00CE2F5B"/>
    <w:rsid w:val="00CE334E"/>
    <w:rsid w:val="00CE3405"/>
    <w:rsid w:val="00CE36BA"/>
    <w:rsid w:val="00CE39FC"/>
    <w:rsid w:val="00CE444F"/>
    <w:rsid w:val="00CE4593"/>
    <w:rsid w:val="00CE4E76"/>
    <w:rsid w:val="00CE5314"/>
    <w:rsid w:val="00CE555A"/>
    <w:rsid w:val="00CE57AA"/>
    <w:rsid w:val="00CE5B4F"/>
    <w:rsid w:val="00CE5C7D"/>
    <w:rsid w:val="00CE5F1E"/>
    <w:rsid w:val="00CE660D"/>
    <w:rsid w:val="00CE66E3"/>
    <w:rsid w:val="00CE6D32"/>
    <w:rsid w:val="00CE750D"/>
    <w:rsid w:val="00CE7AEB"/>
    <w:rsid w:val="00CE7C35"/>
    <w:rsid w:val="00CF0212"/>
    <w:rsid w:val="00CF0653"/>
    <w:rsid w:val="00CF102A"/>
    <w:rsid w:val="00CF106B"/>
    <w:rsid w:val="00CF10D3"/>
    <w:rsid w:val="00CF147E"/>
    <w:rsid w:val="00CF302A"/>
    <w:rsid w:val="00CF3609"/>
    <w:rsid w:val="00CF38E1"/>
    <w:rsid w:val="00CF3922"/>
    <w:rsid w:val="00CF39F6"/>
    <w:rsid w:val="00CF3DBC"/>
    <w:rsid w:val="00CF4A3D"/>
    <w:rsid w:val="00CF4D03"/>
    <w:rsid w:val="00CF4E6B"/>
    <w:rsid w:val="00CF5826"/>
    <w:rsid w:val="00CF6066"/>
    <w:rsid w:val="00CF6700"/>
    <w:rsid w:val="00CF6C34"/>
    <w:rsid w:val="00CF7383"/>
    <w:rsid w:val="00CF7639"/>
    <w:rsid w:val="00CF7DBA"/>
    <w:rsid w:val="00D007FB"/>
    <w:rsid w:val="00D00858"/>
    <w:rsid w:val="00D00C60"/>
    <w:rsid w:val="00D01A3A"/>
    <w:rsid w:val="00D01BF7"/>
    <w:rsid w:val="00D01CD8"/>
    <w:rsid w:val="00D01F54"/>
    <w:rsid w:val="00D02BF7"/>
    <w:rsid w:val="00D03C11"/>
    <w:rsid w:val="00D03C51"/>
    <w:rsid w:val="00D03FE8"/>
    <w:rsid w:val="00D03FF6"/>
    <w:rsid w:val="00D049EE"/>
    <w:rsid w:val="00D04B78"/>
    <w:rsid w:val="00D04BEF"/>
    <w:rsid w:val="00D056BE"/>
    <w:rsid w:val="00D05740"/>
    <w:rsid w:val="00D05878"/>
    <w:rsid w:val="00D05AE6"/>
    <w:rsid w:val="00D05F6A"/>
    <w:rsid w:val="00D061FB"/>
    <w:rsid w:val="00D06AE9"/>
    <w:rsid w:val="00D076A9"/>
    <w:rsid w:val="00D07B41"/>
    <w:rsid w:val="00D10D23"/>
    <w:rsid w:val="00D11129"/>
    <w:rsid w:val="00D114D0"/>
    <w:rsid w:val="00D118D8"/>
    <w:rsid w:val="00D119EB"/>
    <w:rsid w:val="00D12589"/>
    <w:rsid w:val="00D126E2"/>
    <w:rsid w:val="00D128C9"/>
    <w:rsid w:val="00D12D37"/>
    <w:rsid w:val="00D14015"/>
    <w:rsid w:val="00D1430A"/>
    <w:rsid w:val="00D1459D"/>
    <w:rsid w:val="00D145F0"/>
    <w:rsid w:val="00D14A29"/>
    <w:rsid w:val="00D14C44"/>
    <w:rsid w:val="00D14FD6"/>
    <w:rsid w:val="00D164B4"/>
    <w:rsid w:val="00D16626"/>
    <w:rsid w:val="00D16B95"/>
    <w:rsid w:val="00D16C37"/>
    <w:rsid w:val="00D1773E"/>
    <w:rsid w:val="00D17EAF"/>
    <w:rsid w:val="00D20171"/>
    <w:rsid w:val="00D2026D"/>
    <w:rsid w:val="00D20B7B"/>
    <w:rsid w:val="00D2101A"/>
    <w:rsid w:val="00D218E9"/>
    <w:rsid w:val="00D21B03"/>
    <w:rsid w:val="00D21E73"/>
    <w:rsid w:val="00D21F23"/>
    <w:rsid w:val="00D228A0"/>
    <w:rsid w:val="00D23396"/>
    <w:rsid w:val="00D23523"/>
    <w:rsid w:val="00D236D1"/>
    <w:rsid w:val="00D23F08"/>
    <w:rsid w:val="00D2440C"/>
    <w:rsid w:val="00D24CFA"/>
    <w:rsid w:val="00D25B03"/>
    <w:rsid w:val="00D260ED"/>
    <w:rsid w:val="00D26954"/>
    <w:rsid w:val="00D26B7B"/>
    <w:rsid w:val="00D273C2"/>
    <w:rsid w:val="00D27510"/>
    <w:rsid w:val="00D27B69"/>
    <w:rsid w:val="00D3026A"/>
    <w:rsid w:val="00D303CE"/>
    <w:rsid w:val="00D305EE"/>
    <w:rsid w:val="00D30957"/>
    <w:rsid w:val="00D3117F"/>
    <w:rsid w:val="00D31793"/>
    <w:rsid w:val="00D31869"/>
    <w:rsid w:val="00D31919"/>
    <w:rsid w:val="00D32AA6"/>
    <w:rsid w:val="00D32B8D"/>
    <w:rsid w:val="00D32DFE"/>
    <w:rsid w:val="00D332ED"/>
    <w:rsid w:val="00D33D2E"/>
    <w:rsid w:val="00D340C3"/>
    <w:rsid w:val="00D34674"/>
    <w:rsid w:val="00D34D2C"/>
    <w:rsid w:val="00D34DEF"/>
    <w:rsid w:val="00D353B1"/>
    <w:rsid w:val="00D35612"/>
    <w:rsid w:val="00D356E6"/>
    <w:rsid w:val="00D376B9"/>
    <w:rsid w:val="00D401F6"/>
    <w:rsid w:val="00D40784"/>
    <w:rsid w:val="00D408B9"/>
    <w:rsid w:val="00D40A38"/>
    <w:rsid w:val="00D41130"/>
    <w:rsid w:val="00D41234"/>
    <w:rsid w:val="00D414FE"/>
    <w:rsid w:val="00D41B57"/>
    <w:rsid w:val="00D4200B"/>
    <w:rsid w:val="00D421D0"/>
    <w:rsid w:val="00D42336"/>
    <w:rsid w:val="00D439F2"/>
    <w:rsid w:val="00D44827"/>
    <w:rsid w:val="00D44AB7"/>
    <w:rsid w:val="00D44F2E"/>
    <w:rsid w:val="00D44F77"/>
    <w:rsid w:val="00D457ED"/>
    <w:rsid w:val="00D4613A"/>
    <w:rsid w:val="00D46225"/>
    <w:rsid w:val="00D46BF0"/>
    <w:rsid w:val="00D46D49"/>
    <w:rsid w:val="00D47463"/>
    <w:rsid w:val="00D47655"/>
    <w:rsid w:val="00D50255"/>
    <w:rsid w:val="00D50B02"/>
    <w:rsid w:val="00D51326"/>
    <w:rsid w:val="00D5198F"/>
    <w:rsid w:val="00D530F2"/>
    <w:rsid w:val="00D5328A"/>
    <w:rsid w:val="00D53A7C"/>
    <w:rsid w:val="00D53DE4"/>
    <w:rsid w:val="00D53E09"/>
    <w:rsid w:val="00D54710"/>
    <w:rsid w:val="00D55108"/>
    <w:rsid w:val="00D55385"/>
    <w:rsid w:val="00D55B5A"/>
    <w:rsid w:val="00D568B2"/>
    <w:rsid w:val="00D56C90"/>
    <w:rsid w:val="00D6091F"/>
    <w:rsid w:val="00D60E8D"/>
    <w:rsid w:val="00D6147E"/>
    <w:rsid w:val="00D614CE"/>
    <w:rsid w:val="00D61E5C"/>
    <w:rsid w:val="00D6226E"/>
    <w:rsid w:val="00D625DC"/>
    <w:rsid w:val="00D628C9"/>
    <w:rsid w:val="00D628F3"/>
    <w:rsid w:val="00D62DC9"/>
    <w:rsid w:val="00D62F1D"/>
    <w:rsid w:val="00D631A7"/>
    <w:rsid w:val="00D63865"/>
    <w:rsid w:val="00D64413"/>
    <w:rsid w:val="00D65243"/>
    <w:rsid w:val="00D65333"/>
    <w:rsid w:val="00D65AA6"/>
    <w:rsid w:val="00D65D7D"/>
    <w:rsid w:val="00D660ED"/>
    <w:rsid w:val="00D6684F"/>
    <w:rsid w:val="00D670FE"/>
    <w:rsid w:val="00D67815"/>
    <w:rsid w:val="00D67DD8"/>
    <w:rsid w:val="00D67F31"/>
    <w:rsid w:val="00D70064"/>
    <w:rsid w:val="00D704BC"/>
    <w:rsid w:val="00D714F3"/>
    <w:rsid w:val="00D71B5F"/>
    <w:rsid w:val="00D71CB9"/>
    <w:rsid w:val="00D726C3"/>
    <w:rsid w:val="00D7295D"/>
    <w:rsid w:val="00D7297D"/>
    <w:rsid w:val="00D72B9E"/>
    <w:rsid w:val="00D72D27"/>
    <w:rsid w:val="00D7356F"/>
    <w:rsid w:val="00D741B3"/>
    <w:rsid w:val="00D74866"/>
    <w:rsid w:val="00D7494E"/>
    <w:rsid w:val="00D74A06"/>
    <w:rsid w:val="00D75284"/>
    <w:rsid w:val="00D756AE"/>
    <w:rsid w:val="00D75DDD"/>
    <w:rsid w:val="00D7616E"/>
    <w:rsid w:val="00D76886"/>
    <w:rsid w:val="00D76991"/>
    <w:rsid w:val="00D77E92"/>
    <w:rsid w:val="00D8074A"/>
    <w:rsid w:val="00D80793"/>
    <w:rsid w:val="00D80C0A"/>
    <w:rsid w:val="00D828D6"/>
    <w:rsid w:val="00D829CF"/>
    <w:rsid w:val="00D82ABE"/>
    <w:rsid w:val="00D82D2F"/>
    <w:rsid w:val="00D82E14"/>
    <w:rsid w:val="00D83ED1"/>
    <w:rsid w:val="00D854C7"/>
    <w:rsid w:val="00D85D7E"/>
    <w:rsid w:val="00D86042"/>
    <w:rsid w:val="00D8610F"/>
    <w:rsid w:val="00D861BE"/>
    <w:rsid w:val="00D86C4D"/>
    <w:rsid w:val="00D87D31"/>
    <w:rsid w:val="00D901C2"/>
    <w:rsid w:val="00D90BF3"/>
    <w:rsid w:val="00D90E4A"/>
    <w:rsid w:val="00D9162C"/>
    <w:rsid w:val="00D91931"/>
    <w:rsid w:val="00D91D85"/>
    <w:rsid w:val="00D92480"/>
    <w:rsid w:val="00D92F41"/>
    <w:rsid w:val="00D9370C"/>
    <w:rsid w:val="00D937A7"/>
    <w:rsid w:val="00D939CA"/>
    <w:rsid w:val="00D93CBE"/>
    <w:rsid w:val="00D93CFD"/>
    <w:rsid w:val="00D942E2"/>
    <w:rsid w:val="00D944CB"/>
    <w:rsid w:val="00D94A6C"/>
    <w:rsid w:val="00D94B12"/>
    <w:rsid w:val="00D95520"/>
    <w:rsid w:val="00D96A81"/>
    <w:rsid w:val="00D972B4"/>
    <w:rsid w:val="00D973B4"/>
    <w:rsid w:val="00D9793C"/>
    <w:rsid w:val="00D97F49"/>
    <w:rsid w:val="00DA0202"/>
    <w:rsid w:val="00DA0594"/>
    <w:rsid w:val="00DA0F18"/>
    <w:rsid w:val="00DA17BC"/>
    <w:rsid w:val="00DA1F6A"/>
    <w:rsid w:val="00DA28B2"/>
    <w:rsid w:val="00DA2ABB"/>
    <w:rsid w:val="00DA3123"/>
    <w:rsid w:val="00DA39E4"/>
    <w:rsid w:val="00DA3B77"/>
    <w:rsid w:val="00DA3C07"/>
    <w:rsid w:val="00DA3D26"/>
    <w:rsid w:val="00DA4E20"/>
    <w:rsid w:val="00DA4F8E"/>
    <w:rsid w:val="00DA5091"/>
    <w:rsid w:val="00DA574F"/>
    <w:rsid w:val="00DA5A4C"/>
    <w:rsid w:val="00DA61B6"/>
    <w:rsid w:val="00DA6212"/>
    <w:rsid w:val="00DA642B"/>
    <w:rsid w:val="00DA67F1"/>
    <w:rsid w:val="00DA69AA"/>
    <w:rsid w:val="00DA71A6"/>
    <w:rsid w:val="00DA7EB3"/>
    <w:rsid w:val="00DB0492"/>
    <w:rsid w:val="00DB187F"/>
    <w:rsid w:val="00DB24B0"/>
    <w:rsid w:val="00DB2BE4"/>
    <w:rsid w:val="00DB3079"/>
    <w:rsid w:val="00DB351F"/>
    <w:rsid w:val="00DB3738"/>
    <w:rsid w:val="00DB3C89"/>
    <w:rsid w:val="00DB3E06"/>
    <w:rsid w:val="00DB40D0"/>
    <w:rsid w:val="00DB463A"/>
    <w:rsid w:val="00DB48DF"/>
    <w:rsid w:val="00DB5449"/>
    <w:rsid w:val="00DB599F"/>
    <w:rsid w:val="00DB5D04"/>
    <w:rsid w:val="00DB5FAC"/>
    <w:rsid w:val="00DB6354"/>
    <w:rsid w:val="00DB6789"/>
    <w:rsid w:val="00DB6A9E"/>
    <w:rsid w:val="00DC214A"/>
    <w:rsid w:val="00DC33FB"/>
    <w:rsid w:val="00DC391B"/>
    <w:rsid w:val="00DC452C"/>
    <w:rsid w:val="00DC4ECE"/>
    <w:rsid w:val="00DC59B7"/>
    <w:rsid w:val="00DC5E78"/>
    <w:rsid w:val="00DC611F"/>
    <w:rsid w:val="00DC67F7"/>
    <w:rsid w:val="00DC6E91"/>
    <w:rsid w:val="00DC7135"/>
    <w:rsid w:val="00DC792B"/>
    <w:rsid w:val="00DD0257"/>
    <w:rsid w:val="00DD05AB"/>
    <w:rsid w:val="00DD0944"/>
    <w:rsid w:val="00DD0F9D"/>
    <w:rsid w:val="00DD158F"/>
    <w:rsid w:val="00DD18F6"/>
    <w:rsid w:val="00DD1ACA"/>
    <w:rsid w:val="00DD2832"/>
    <w:rsid w:val="00DD2B77"/>
    <w:rsid w:val="00DD2C65"/>
    <w:rsid w:val="00DD4136"/>
    <w:rsid w:val="00DD559E"/>
    <w:rsid w:val="00DD6EE1"/>
    <w:rsid w:val="00DD72EA"/>
    <w:rsid w:val="00DD74E9"/>
    <w:rsid w:val="00DD770C"/>
    <w:rsid w:val="00DD7CF9"/>
    <w:rsid w:val="00DE068A"/>
    <w:rsid w:val="00DE0818"/>
    <w:rsid w:val="00DE12AF"/>
    <w:rsid w:val="00DE131B"/>
    <w:rsid w:val="00DE15C0"/>
    <w:rsid w:val="00DE17FE"/>
    <w:rsid w:val="00DE1B2F"/>
    <w:rsid w:val="00DE1C33"/>
    <w:rsid w:val="00DE2FDD"/>
    <w:rsid w:val="00DE38C8"/>
    <w:rsid w:val="00DE41E3"/>
    <w:rsid w:val="00DE424E"/>
    <w:rsid w:val="00DE454D"/>
    <w:rsid w:val="00DE4C08"/>
    <w:rsid w:val="00DE53AA"/>
    <w:rsid w:val="00DE550D"/>
    <w:rsid w:val="00DE5570"/>
    <w:rsid w:val="00DE598A"/>
    <w:rsid w:val="00DE61B5"/>
    <w:rsid w:val="00DE7978"/>
    <w:rsid w:val="00DE7A05"/>
    <w:rsid w:val="00DF00CB"/>
    <w:rsid w:val="00DF04B5"/>
    <w:rsid w:val="00DF05E4"/>
    <w:rsid w:val="00DF0998"/>
    <w:rsid w:val="00DF0C95"/>
    <w:rsid w:val="00DF168D"/>
    <w:rsid w:val="00DF1E48"/>
    <w:rsid w:val="00DF22D5"/>
    <w:rsid w:val="00DF314A"/>
    <w:rsid w:val="00DF317D"/>
    <w:rsid w:val="00DF376F"/>
    <w:rsid w:val="00DF37DD"/>
    <w:rsid w:val="00DF485C"/>
    <w:rsid w:val="00DF4C3E"/>
    <w:rsid w:val="00DF5000"/>
    <w:rsid w:val="00DF5277"/>
    <w:rsid w:val="00DF52B9"/>
    <w:rsid w:val="00DF5581"/>
    <w:rsid w:val="00DF5834"/>
    <w:rsid w:val="00DF6230"/>
    <w:rsid w:val="00DF66BD"/>
    <w:rsid w:val="00DF6E87"/>
    <w:rsid w:val="00DF71B3"/>
    <w:rsid w:val="00DF7911"/>
    <w:rsid w:val="00E007B8"/>
    <w:rsid w:val="00E00D6C"/>
    <w:rsid w:val="00E0113A"/>
    <w:rsid w:val="00E0118B"/>
    <w:rsid w:val="00E01431"/>
    <w:rsid w:val="00E0167A"/>
    <w:rsid w:val="00E029BF"/>
    <w:rsid w:val="00E02C41"/>
    <w:rsid w:val="00E03173"/>
    <w:rsid w:val="00E032FF"/>
    <w:rsid w:val="00E03517"/>
    <w:rsid w:val="00E03681"/>
    <w:rsid w:val="00E03FC8"/>
    <w:rsid w:val="00E0436D"/>
    <w:rsid w:val="00E04518"/>
    <w:rsid w:val="00E04B74"/>
    <w:rsid w:val="00E05924"/>
    <w:rsid w:val="00E05961"/>
    <w:rsid w:val="00E05F35"/>
    <w:rsid w:val="00E061D6"/>
    <w:rsid w:val="00E06A3C"/>
    <w:rsid w:val="00E06BAE"/>
    <w:rsid w:val="00E06BD7"/>
    <w:rsid w:val="00E06BF2"/>
    <w:rsid w:val="00E0764B"/>
    <w:rsid w:val="00E077BA"/>
    <w:rsid w:val="00E07DB8"/>
    <w:rsid w:val="00E101D8"/>
    <w:rsid w:val="00E10C66"/>
    <w:rsid w:val="00E110CD"/>
    <w:rsid w:val="00E1128A"/>
    <w:rsid w:val="00E11619"/>
    <w:rsid w:val="00E11AD6"/>
    <w:rsid w:val="00E11EC2"/>
    <w:rsid w:val="00E1213B"/>
    <w:rsid w:val="00E12BD7"/>
    <w:rsid w:val="00E12E0C"/>
    <w:rsid w:val="00E13103"/>
    <w:rsid w:val="00E13392"/>
    <w:rsid w:val="00E134C2"/>
    <w:rsid w:val="00E13AD6"/>
    <w:rsid w:val="00E14999"/>
    <w:rsid w:val="00E1584B"/>
    <w:rsid w:val="00E15990"/>
    <w:rsid w:val="00E163D8"/>
    <w:rsid w:val="00E16ADE"/>
    <w:rsid w:val="00E16CFB"/>
    <w:rsid w:val="00E1704F"/>
    <w:rsid w:val="00E17761"/>
    <w:rsid w:val="00E178A0"/>
    <w:rsid w:val="00E178F0"/>
    <w:rsid w:val="00E17A73"/>
    <w:rsid w:val="00E17BB3"/>
    <w:rsid w:val="00E17BBE"/>
    <w:rsid w:val="00E203D9"/>
    <w:rsid w:val="00E203DD"/>
    <w:rsid w:val="00E2089F"/>
    <w:rsid w:val="00E20A58"/>
    <w:rsid w:val="00E212CE"/>
    <w:rsid w:val="00E21874"/>
    <w:rsid w:val="00E219B6"/>
    <w:rsid w:val="00E21AF9"/>
    <w:rsid w:val="00E21C1F"/>
    <w:rsid w:val="00E22371"/>
    <w:rsid w:val="00E22C13"/>
    <w:rsid w:val="00E22E1A"/>
    <w:rsid w:val="00E23913"/>
    <w:rsid w:val="00E23B6A"/>
    <w:rsid w:val="00E23C1C"/>
    <w:rsid w:val="00E24225"/>
    <w:rsid w:val="00E2428D"/>
    <w:rsid w:val="00E24B37"/>
    <w:rsid w:val="00E24B43"/>
    <w:rsid w:val="00E24C81"/>
    <w:rsid w:val="00E24EE6"/>
    <w:rsid w:val="00E25282"/>
    <w:rsid w:val="00E2532D"/>
    <w:rsid w:val="00E25339"/>
    <w:rsid w:val="00E256CB"/>
    <w:rsid w:val="00E2607E"/>
    <w:rsid w:val="00E26A6E"/>
    <w:rsid w:val="00E26E93"/>
    <w:rsid w:val="00E27468"/>
    <w:rsid w:val="00E27705"/>
    <w:rsid w:val="00E27C6F"/>
    <w:rsid w:val="00E27FA5"/>
    <w:rsid w:val="00E300C9"/>
    <w:rsid w:val="00E30A98"/>
    <w:rsid w:val="00E31A26"/>
    <w:rsid w:val="00E3312B"/>
    <w:rsid w:val="00E33AE3"/>
    <w:rsid w:val="00E341C7"/>
    <w:rsid w:val="00E35986"/>
    <w:rsid w:val="00E3660D"/>
    <w:rsid w:val="00E37650"/>
    <w:rsid w:val="00E37EC9"/>
    <w:rsid w:val="00E407B1"/>
    <w:rsid w:val="00E40AA6"/>
    <w:rsid w:val="00E410C9"/>
    <w:rsid w:val="00E41148"/>
    <w:rsid w:val="00E417FF"/>
    <w:rsid w:val="00E41885"/>
    <w:rsid w:val="00E41945"/>
    <w:rsid w:val="00E41996"/>
    <w:rsid w:val="00E42B5D"/>
    <w:rsid w:val="00E42DB2"/>
    <w:rsid w:val="00E43950"/>
    <w:rsid w:val="00E43D74"/>
    <w:rsid w:val="00E4427A"/>
    <w:rsid w:val="00E44C6E"/>
    <w:rsid w:val="00E45980"/>
    <w:rsid w:val="00E46B1A"/>
    <w:rsid w:val="00E470A3"/>
    <w:rsid w:val="00E50201"/>
    <w:rsid w:val="00E50D1C"/>
    <w:rsid w:val="00E51071"/>
    <w:rsid w:val="00E51101"/>
    <w:rsid w:val="00E51804"/>
    <w:rsid w:val="00E51942"/>
    <w:rsid w:val="00E51F23"/>
    <w:rsid w:val="00E51F5F"/>
    <w:rsid w:val="00E52637"/>
    <w:rsid w:val="00E528CB"/>
    <w:rsid w:val="00E52DE2"/>
    <w:rsid w:val="00E52ECA"/>
    <w:rsid w:val="00E540FD"/>
    <w:rsid w:val="00E54244"/>
    <w:rsid w:val="00E542CC"/>
    <w:rsid w:val="00E54619"/>
    <w:rsid w:val="00E54D05"/>
    <w:rsid w:val="00E5575B"/>
    <w:rsid w:val="00E55C6B"/>
    <w:rsid w:val="00E5659D"/>
    <w:rsid w:val="00E56779"/>
    <w:rsid w:val="00E56B7D"/>
    <w:rsid w:val="00E5786E"/>
    <w:rsid w:val="00E57EC9"/>
    <w:rsid w:val="00E57F5A"/>
    <w:rsid w:val="00E603D6"/>
    <w:rsid w:val="00E60691"/>
    <w:rsid w:val="00E60A72"/>
    <w:rsid w:val="00E60EB2"/>
    <w:rsid w:val="00E61192"/>
    <w:rsid w:val="00E61EC4"/>
    <w:rsid w:val="00E620AB"/>
    <w:rsid w:val="00E62B80"/>
    <w:rsid w:val="00E62C6C"/>
    <w:rsid w:val="00E62D01"/>
    <w:rsid w:val="00E63114"/>
    <w:rsid w:val="00E63D7D"/>
    <w:rsid w:val="00E6424F"/>
    <w:rsid w:val="00E64E32"/>
    <w:rsid w:val="00E64F36"/>
    <w:rsid w:val="00E658F1"/>
    <w:rsid w:val="00E65CEF"/>
    <w:rsid w:val="00E65D68"/>
    <w:rsid w:val="00E662BF"/>
    <w:rsid w:val="00E66AC6"/>
    <w:rsid w:val="00E6740D"/>
    <w:rsid w:val="00E67981"/>
    <w:rsid w:val="00E67A16"/>
    <w:rsid w:val="00E67FF1"/>
    <w:rsid w:val="00E7096D"/>
    <w:rsid w:val="00E70D3C"/>
    <w:rsid w:val="00E70E2D"/>
    <w:rsid w:val="00E711B1"/>
    <w:rsid w:val="00E71651"/>
    <w:rsid w:val="00E7283F"/>
    <w:rsid w:val="00E73068"/>
    <w:rsid w:val="00E73434"/>
    <w:rsid w:val="00E73538"/>
    <w:rsid w:val="00E74D27"/>
    <w:rsid w:val="00E751EF"/>
    <w:rsid w:val="00E752E9"/>
    <w:rsid w:val="00E7546A"/>
    <w:rsid w:val="00E757F9"/>
    <w:rsid w:val="00E76839"/>
    <w:rsid w:val="00E76F1C"/>
    <w:rsid w:val="00E7746B"/>
    <w:rsid w:val="00E77BC6"/>
    <w:rsid w:val="00E805F5"/>
    <w:rsid w:val="00E80779"/>
    <w:rsid w:val="00E81029"/>
    <w:rsid w:val="00E81E29"/>
    <w:rsid w:val="00E8222F"/>
    <w:rsid w:val="00E8292B"/>
    <w:rsid w:val="00E83A71"/>
    <w:rsid w:val="00E83D67"/>
    <w:rsid w:val="00E83EA2"/>
    <w:rsid w:val="00E84719"/>
    <w:rsid w:val="00E8575A"/>
    <w:rsid w:val="00E85C1B"/>
    <w:rsid w:val="00E8614E"/>
    <w:rsid w:val="00E8615C"/>
    <w:rsid w:val="00E8617F"/>
    <w:rsid w:val="00E86389"/>
    <w:rsid w:val="00E866EF"/>
    <w:rsid w:val="00E86772"/>
    <w:rsid w:val="00E867D7"/>
    <w:rsid w:val="00E875B3"/>
    <w:rsid w:val="00E87649"/>
    <w:rsid w:val="00E901EA"/>
    <w:rsid w:val="00E90529"/>
    <w:rsid w:val="00E90807"/>
    <w:rsid w:val="00E90829"/>
    <w:rsid w:val="00E90DCE"/>
    <w:rsid w:val="00E9198A"/>
    <w:rsid w:val="00E925AE"/>
    <w:rsid w:val="00E92C62"/>
    <w:rsid w:val="00E92D9C"/>
    <w:rsid w:val="00E9310D"/>
    <w:rsid w:val="00E93D58"/>
    <w:rsid w:val="00E93DB3"/>
    <w:rsid w:val="00E941CA"/>
    <w:rsid w:val="00E95428"/>
    <w:rsid w:val="00E95434"/>
    <w:rsid w:val="00E96474"/>
    <w:rsid w:val="00E96796"/>
    <w:rsid w:val="00E96A11"/>
    <w:rsid w:val="00EA053F"/>
    <w:rsid w:val="00EA09E0"/>
    <w:rsid w:val="00EA1CF6"/>
    <w:rsid w:val="00EA28C4"/>
    <w:rsid w:val="00EA2E31"/>
    <w:rsid w:val="00EA2F3D"/>
    <w:rsid w:val="00EA3D60"/>
    <w:rsid w:val="00EA3EC9"/>
    <w:rsid w:val="00EA42B7"/>
    <w:rsid w:val="00EA4A09"/>
    <w:rsid w:val="00EA5DB0"/>
    <w:rsid w:val="00EA603B"/>
    <w:rsid w:val="00EA63BF"/>
    <w:rsid w:val="00EA69A7"/>
    <w:rsid w:val="00EA6BDA"/>
    <w:rsid w:val="00EA7A09"/>
    <w:rsid w:val="00EB03E7"/>
    <w:rsid w:val="00EB103C"/>
    <w:rsid w:val="00EB2138"/>
    <w:rsid w:val="00EB23E8"/>
    <w:rsid w:val="00EB287C"/>
    <w:rsid w:val="00EB2DC9"/>
    <w:rsid w:val="00EB3A6E"/>
    <w:rsid w:val="00EB48F2"/>
    <w:rsid w:val="00EB491D"/>
    <w:rsid w:val="00EB4E23"/>
    <w:rsid w:val="00EB52F7"/>
    <w:rsid w:val="00EB5786"/>
    <w:rsid w:val="00EB5C56"/>
    <w:rsid w:val="00EB5F14"/>
    <w:rsid w:val="00EB6F76"/>
    <w:rsid w:val="00EB727C"/>
    <w:rsid w:val="00EB795C"/>
    <w:rsid w:val="00EB7CD6"/>
    <w:rsid w:val="00EC0794"/>
    <w:rsid w:val="00EC0974"/>
    <w:rsid w:val="00EC0E73"/>
    <w:rsid w:val="00EC0FFA"/>
    <w:rsid w:val="00EC239A"/>
    <w:rsid w:val="00EC2B18"/>
    <w:rsid w:val="00EC36D4"/>
    <w:rsid w:val="00EC3A52"/>
    <w:rsid w:val="00EC3CF5"/>
    <w:rsid w:val="00EC3E62"/>
    <w:rsid w:val="00EC4158"/>
    <w:rsid w:val="00EC43CD"/>
    <w:rsid w:val="00EC44BE"/>
    <w:rsid w:val="00EC5367"/>
    <w:rsid w:val="00EC5644"/>
    <w:rsid w:val="00EC63F2"/>
    <w:rsid w:val="00EC6401"/>
    <w:rsid w:val="00ED0334"/>
    <w:rsid w:val="00ED03EF"/>
    <w:rsid w:val="00ED06FD"/>
    <w:rsid w:val="00ED0733"/>
    <w:rsid w:val="00ED235B"/>
    <w:rsid w:val="00ED299C"/>
    <w:rsid w:val="00ED3146"/>
    <w:rsid w:val="00ED39FB"/>
    <w:rsid w:val="00ED3BA9"/>
    <w:rsid w:val="00ED3F0C"/>
    <w:rsid w:val="00ED42CF"/>
    <w:rsid w:val="00ED511C"/>
    <w:rsid w:val="00ED524E"/>
    <w:rsid w:val="00ED547A"/>
    <w:rsid w:val="00ED59BA"/>
    <w:rsid w:val="00ED5BAE"/>
    <w:rsid w:val="00ED5E4B"/>
    <w:rsid w:val="00ED636D"/>
    <w:rsid w:val="00ED68BF"/>
    <w:rsid w:val="00ED7C6C"/>
    <w:rsid w:val="00EE00CF"/>
    <w:rsid w:val="00EE04C4"/>
    <w:rsid w:val="00EE09F6"/>
    <w:rsid w:val="00EE16AD"/>
    <w:rsid w:val="00EE1BAC"/>
    <w:rsid w:val="00EE1EED"/>
    <w:rsid w:val="00EE2077"/>
    <w:rsid w:val="00EE3F78"/>
    <w:rsid w:val="00EE4227"/>
    <w:rsid w:val="00EE4626"/>
    <w:rsid w:val="00EE4658"/>
    <w:rsid w:val="00EE4A52"/>
    <w:rsid w:val="00EE4D5D"/>
    <w:rsid w:val="00EE5C67"/>
    <w:rsid w:val="00EE5E43"/>
    <w:rsid w:val="00EE61E0"/>
    <w:rsid w:val="00EE6511"/>
    <w:rsid w:val="00EE6A52"/>
    <w:rsid w:val="00EE6CA7"/>
    <w:rsid w:val="00EE6FA7"/>
    <w:rsid w:val="00EE73FA"/>
    <w:rsid w:val="00EE7AED"/>
    <w:rsid w:val="00EF010D"/>
    <w:rsid w:val="00EF0A8F"/>
    <w:rsid w:val="00EF0D1C"/>
    <w:rsid w:val="00EF11A4"/>
    <w:rsid w:val="00EF11CA"/>
    <w:rsid w:val="00EF14BB"/>
    <w:rsid w:val="00EF171B"/>
    <w:rsid w:val="00EF2460"/>
    <w:rsid w:val="00EF3048"/>
    <w:rsid w:val="00EF3E97"/>
    <w:rsid w:val="00EF3EE9"/>
    <w:rsid w:val="00EF4ACB"/>
    <w:rsid w:val="00EF4CB7"/>
    <w:rsid w:val="00EF50A9"/>
    <w:rsid w:val="00EF55D9"/>
    <w:rsid w:val="00EF5658"/>
    <w:rsid w:val="00EF64AF"/>
    <w:rsid w:val="00EF6A4F"/>
    <w:rsid w:val="00EF6B30"/>
    <w:rsid w:val="00EF6D00"/>
    <w:rsid w:val="00EF6E79"/>
    <w:rsid w:val="00EF784F"/>
    <w:rsid w:val="00EF7CFF"/>
    <w:rsid w:val="00F0112B"/>
    <w:rsid w:val="00F014F4"/>
    <w:rsid w:val="00F023D9"/>
    <w:rsid w:val="00F024F6"/>
    <w:rsid w:val="00F02726"/>
    <w:rsid w:val="00F035D3"/>
    <w:rsid w:val="00F05479"/>
    <w:rsid w:val="00F05A59"/>
    <w:rsid w:val="00F05C87"/>
    <w:rsid w:val="00F05E51"/>
    <w:rsid w:val="00F063F1"/>
    <w:rsid w:val="00F066FE"/>
    <w:rsid w:val="00F0706E"/>
    <w:rsid w:val="00F07C24"/>
    <w:rsid w:val="00F07E23"/>
    <w:rsid w:val="00F07E78"/>
    <w:rsid w:val="00F1016B"/>
    <w:rsid w:val="00F10234"/>
    <w:rsid w:val="00F10A11"/>
    <w:rsid w:val="00F110FA"/>
    <w:rsid w:val="00F12AD6"/>
    <w:rsid w:val="00F12C05"/>
    <w:rsid w:val="00F12D9A"/>
    <w:rsid w:val="00F12DEC"/>
    <w:rsid w:val="00F13A4C"/>
    <w:rsid w:val="00F13FC9"/>
    <w:rsid w:val="00F150B4"/>
    <w:rsid w:val="00F15668"/>
    <w:rsid w:val="00F1571E"/>
    <w:rsid w:val="00F15AF7"/>
    <w:rsid w:val="00F15EF3"/>
    <w:rsid w:val="00F15F05"/>
    <w:rsid w:val="00F16A8B"/>
    <w:rsid w:val="00F16AEB"/>
    <w:rsid w:val="00F17385"/>
    <w:rsid w:val="00F17880"/>
    <w:rsid w:val="00F17905"/>
    <w:rsid w:val="00F2085E"/>
    <w:rsid w:val="00F21192"/>
    <w:rsid w:val="00F212EB"/>
    <w:rsid w:val="00F21AD0"/>
    <w:rsid w:val="00F21BE7"/>
    <w:rsid w:val="00F21C4F"/>
    <w:rsid w:val="00F21DBE"/>
    <w:rsid w:val="00F227FB"/>
    <w:rsid w:val="00F2285C"/>
    <w:rsid w:val="00F23295"/>
    <w:rsid w:val="00F234FF"/>
    <w:rsid w:val="00F23C85"/>
    <w:rsid w:val="00F23F19"/>
    <w:rsid w:val="00F23F22"/>
    <w:rsid w:val="00F24B2E"/>
    <w:rsid w:val="00F25494"/>
    <w:rsid w:val="00F25555"/>
    <w:rsid w:val="00F256DC"/>
    <w:rsid w:val="00F269FF"/>
    <w:rsid w:val="00F26D6C"/>
    <w:rsid w:val="00F2702A"/>
    <w:rsid w:val="00F2748D"/>
    <w:rsid w:val="00F2757F"/>
    <w:rsid w:val="00F2770C"/>
    <w:rsid w:val="00F27EFB"/>
    <w:rsid w:val="00F3060A"/>
    <w:rsid w:val="00F308CA"/>
    <w:rsid w:val="00F30BCC"/>
    <w:rsid w:val="00F30F10"/>
    <w:rsid w:val="00F311EA"/>
    <w:rsid w:val="00F31F7F"/>
    <w:rsid w:val="00F324FA"/>
    <w:rsid w:val="00F3275C"/>
    <w:rsid w:val="00F33628"/>
    <w:rsid w:val="00F33887"/>
    <w:rsid w:val="00F33F3B"/>
    <w:rsid w:val="00F346ED"/>
    <w:rsid w:val="00F34B7D"/>
    <w:rsid w:val="00F352AF"/>
    <w:rsid w:val="00F356A8"/>
    <w:rsid w:val="00F35C68"/>
    <w:rsid w:val="00F36636"/>
    <w:rsid w:val="00F366CF"/>
    <w:rsid w:val="00F369A6"/>
    <w:rsid w:val="00F36BCA"/>
    <w:rsid w:val="00F37D69"/>
    <w:rsid w:val="00F401D6"/>
    <w:rsid w:val="00F4103C"/>
    <w:rsid w:val="00F41173"/>
    <w:rsid w:val="00F414CC"/>
    <w:rsid w:val="00F41C28"/>
    <w:rsid w:val="00F427DA"/>
    <w:rsid w:val="00F42B2A"/>
    <w:rsid w:val="00F42B40"/>
    <w:rsid w:val="00F42D0C"/>
    <w:rsid w:val="00F43078"/>
    <w:rsid w:val="00F439FB"/>
    <w:rsid w:val="00F4456F"/>
    <w:rsid w:val="00F44667"/>
    <w:rsid w:val="00F44D75"/>
    <w:rsid w:val="00F44DDA"/>
    <w:rsid w:val="00F44F2A"/>
    <w:rsid w:val="00F451F6"/>
    <w:rsid w:val="00F458DF"/>
    <w:rsid w:val="00F45BD9"/>
    <w:rsid w:val="00F466A6"/>
    <w:rsid w:val="00F466EE"/>
    <w:rsid w:val="00F46788"/>
    <w:rsid w:val="00F470B2"/>
    <w:rsid w:val="00F4738F"/>
    <w:rsid w:val="00F47FC6"/>
    <w:rsid w:val="00F503C2"/>
    <w:rsid w:val="00F50F10"/>
    <w:rsid w:val="00F51E1B"/>
    <w:rsid w:val="00F52C87"/>
    <w:rsid w:val="00F52D88"/>
    <w:rsid w:val="00F533EF"/>
    <w:rsid w:val="00F53BE8"/>
    <w:rsid w:val="00F543A1"/>
    <w:rsid w:val="00F54E10"/>
    <w:rsid w:val="00F55A3B"/>
    <w:rsid w:val="00F55C63"/>
    <w:rsid w:val="00F561B5"/>
    <w:rsid w:val="00F56643"/>
    <w:rsid w:val="00F56785"/>
    <w:rsid w:val="00F57095"/>
    <w:rsid w:val="00F570A6"/>
    <w:rsid w:val="00F57537"/>
    <w:rsid w:val="00F57A7A"/>
    <w:rsid w:val="00F57ABC"/>
    <w:rsid w:val="00F57C6C"/>
    <w:rsid w:val="00F57EF5"/>
    <w:rsid w:val="00F60165"/>
    <w:rsid w:val="00F60AE4"/>
    <w:rsid w:val="00F614D5"/>
    <w:rsid w:val="00F61C40"/>
    <w:rsid w:val="00F61C41"/>
    <w:rsid w:val="00F62393"/>
    <w:rsid w:val="00F6271C"/>
    <w:rsid w:val="00F64AEA"/>
    <w:rsid w:val="00F6512E"/>
    <w:rsid w:val="00F65A2F"/>
    <w:rsid w:val="00F65B27"/>
    <w:rsid w:val="00F65B57"/>
    <w:rsid w:val="00F65EF9"/>
    <w:rsid w:val="00F6669E"/>
    <w:rsid w:val="00F67D0C"/>
    <w:rsid w:val="00F67D3C"/>
    <w:rsid w:val="00F67E2F"/>
    <w:rsid w:val="00F709A1"/>
    <w:rsid w:val="00F70C28"/>
    <w:rsid w:val="00F70FEB"/>
    <w:rsid w:val="00F71271"/>
    <w:rsid w:val="00F715B1"/>
    <w:rsid w:val="00F72334"/>
    <w:rsid w:val="00F72D21"/>
    <w:rsid w:val="00F72D68"/>
    <w:rsid w:val="00F72F01"/>
    <w:rsid w:val="00F73503"/>
    <w:rsid w:val="00F73CF0"/>
    <w:rsid w:val="00F740A9"/>
    <w:rsid w:val="00F747D6"/>
    <w:rsid w:val="00F757D5"/>
    <w:rsid w:val="00F759A7"/>
    <w:rsid w:val="00F75C68"/>
    <w:rsid w:val="00F7608F"/>
    <w:rsid w:val="00F767F8"/>
    <w:rsid w:val="00F769C5"/>
    <w:rsid w:val="00F76B6F"/>
    <w:rsid w:val="00F76BE9"/>
    <w:rsid w:val="00F76C21"/>
    <w:rsid w:val="00F76CD6"/>
    <w:rsid w:val="00F77383"/>
    <w:rsid w:val="00F77696"/>
    <w:rsid w:val="00F776B8"/>
    <w:rsid w:val="00F77A9A"/>
    <w:rsid w:val="00F77C7E"/>
    <w:rsid w:val="00F77EC6"/>
    <w:rsid w:val="00F80270"/>
    <w:rsid w:val="00F807AD"/>
    <w:rsid w:val="00F80B42"/>
    <w:rsid w:val="00F80B9C"/>
    <w:rsid w:val="00F814FE"/>
    <w:rsid w:val="00F815EF"/>
    <w:rsid w:val="00F81728"/>
    <w:rsid w:val="00F81934"/>
    <w:rsid w:val="00F81DF2"/>
    <w:rsid w:val="00F81E74"/>
    <w:rsid w:val="00F822E6"/>
    <w:rsid w:val="00F82BBA"/>
    <w:rsid w:val="00F830E5"/>
    <w:rsid w:val="00F830FC"/>
    <w:rsid w:val="00F832F8"/>
    <w:rsid w:val="00F8339E"/>
    <w:rsid w:val="00F84025"/>
    <w:rsid w:val="00F84069"/>
    <w:rsid w:val="00F8425E"/>
    <w:rsid w:val="00F84979"/>
    <w:rsid w:val="00F85D19"/>
    <w:rsid w:val="00F860CC"/>
    <w:rsid w:val="00F8641D"/>
    <w:rsid w:val="00F86948"/>
    <w:rsid w:val="00F86A26"/>
    <w:rsid w:val="00F87922"/>
    <w:rsid w:val="00F903F8"/>
    <w:rsid w:val="00F9058D"/>
    <w:rsid w:val="00F90EA6"/>
    <w:rsid w:val="00F914E1"/>
    <w:rsid w:val="00F917A0"/>
    <w:rsid w:val="00F91864"/>
    <w:rsid w:val="00F918CF"/>
    <w:rsid w:val="00F91CAC"/>
    <w:rsid w:val="00F91F89"/>
    <w:rsid w:val="00F92250"/>
    <w:rsid w:val="00F928A2"/>
    <w:rsid w:val="00F92CD2"/>
    <w:rsid w:val="00F92ED4"/>
    <w:rsid w:val="00F933E6"/>
    <w:rsid w:val="00F9371C"/>
    <w:rsid w:val="00F94B08"/>
    <w:rsid w:val="00F94E89"/>
    <w:rsid w:val="00F9558E"/>
    <w:rsid w:val="00F95F0B"/>
    <w:rsid w:val="00F96D57"/>
    <w:rsid w:val="00F96FC1"/>
    <w:rsid w:val="00F970F8"/>
    <w:rsid w:val="00F97568"/>
    <w:rsid w:val="00F9775E"/>
    <w:rsid w:val="00FA0C9C"/>
    <w:rsid w:val="00FA0D5C"/>
    <w:rsid w:val="00FA10CF"/>
    <w:rsid w:val="00FA124E"/>
    <w:rsid w:val="00FA298F"/>
    <w:rsid w:val="00FA2B20"/>
    <w:rsid w:val="00FA3FD1"/>
    <w:rsid w:val="00FA43C3"/>
    <w:rsid w:val="00FA45BC"/>
    <w:rsid w:val="00FA4A62"/>
    <w:rsid w:val="00FA4A64"/>
    <w:rsid w:val="00FA53D1"/>
    <w:rsid w:val="00FA5CD6"/>
    <w:rsid w:val="00FA5D47"/>
    <w:rsid w:val="00FA6005"/>
    <w:rsid w:val="00FA644F"/>
    <w:rsid w:val="00FA68DE"/>
    <w:rsid w:val="00FA775F"/>
    <w:rsid w:val="00FA7BEC"/>
    <w:rsid w:val="00FB02AD"/>
    <w:rsid w:val="00FB03CA"/>
    <w:rsid w:val="00FB0CF4"/>
    <w:rsid w:val="00FB0F12"/>
    <w:rsid w:val="00FB11C7"/>
    <w:rsid w:val="00FB1433"/>
    <w:rsid w:val="00FB175B"/>
    <w:rsid w:val="00FB1C4C"/>
    <w:rsid w:val="00FB2003"/>
    <w:rsid w:val="00FB2A85"/>
    <w:rsid w:val="00FB2D74"/>
    <w:rsid w:val="00FB2E93"/>
    <w:rsid w:val="00FB30CA"/>
    <w:rsid w:val="00FB446E"/>
    <w:rsid w:val="00FB5C36"/>
    <w:rsid w:val="00FB6CB3"/>
    <w:rsid w:val="00FB737D"/>
    <w:rsid w:val="00FB740D"/>
    <w:rsid w:val="00FB765A"/>
    <w:rsid w:val="00FB7AEF"/>
    <w:rsid w:val="00FC07E9"/>
    <w:rsid w:val="00FC0B03"/>
    <w:rsid w:val="00FC1017"/>
    <w:rsid w:val="00FC1162"/>
    <w:rsid w:val="00FC128E"/>
    <w:rsid w:val="00FC152F"/>
    <w:rsid w:val="00FC1815"/>
    <w:rsid w:val="00FC1AA6"/>
    <w:rsid w:val="00FC3377"/>
    <w:rsid w:val="00FC39E0"/>
    <w:rsid w:val="00FC3C9E"/>
    <w:rsid w:val="00FC3F9E"/>
    <w:rsid w:val="00FC410F"/>
    <w:rsid w:val="00FC4916"/>
    <w:rsid w:val="00FC4A8A"/>
    <w:rsid w:val="00FC4D91"/>
    <w:rsid w:val="00FC5367"/>
    <w:rsid w:val="00FC577E"/>
    <w:rsid w:val="00FC588B"/>
    <w:rsid w:val="00FC5ABC"/>
    <w:rsid w:val="00FC5DBD"/>
    <w:rsid w:val="00FC6391"/>
    <w:rsid w:val="00FC6565"/>
    <w:rsid w:val="00FC729C"/>
    <w:rsid w:val="00FC72CC"/>
    <w:rsid w:val="00FC7631"/>
    <w:rsid w:val="00FC78CD"/>
    <w:rsid w:val="00FD0A44"/>
    <w:rsid w:val="00FD1849"/>
    <w:rsid w:val="00FD1CBC"/>
    <w:rsid w:val="00FD21EC"/>
    <w:rsid w:val="00FD2B4A"/>
    <w:rsid w:val="00FD2E5A"/>
    <w:rsid w:val="00FD2F95"/>
    <w:rsid w:val="00FD3119"/>
    <w:rsid w:val="00FD346A"/>
    <w:rsid w:val="00FD3577"/>
    <w:rsid w:val="00FD35F8"/>
    <w:rsid w:val="00FD3D0F"/>
    <w:rsid w:val="00FD3D28"/>
    <w:rsid w:val="00FD40CD"/>
    <w:rsid w:val="00FD413A"/>
    <w:rsid w:val="00FD450B"/>
    <w:rsid w:val="00FD4611"/>
    <w:rsid w:val="00FD4B63"/>
    <w:rsid w:val="00FD4B74"/>
    <w:rsid w:val="00FD4BB5"/>
    <w:rsid w:val="00FD502F"/>
    <w:rsid w:val="00FD5B65"/>
    <w:rsid w:val="00FD5CCA"/>
    <w:rsid w:val="00FD617B"/>
    <w:rsid w:val="00FD629B"/>
    <w:rsid w:val="00FD62C3"/>
    <w:rsid w:val="00FD6926"/>
    <w:rsid w:val="00FD7027"/>
    <w:rsid w:val="00FD72E5"/>
    <w:rsid w:val="00FD73F4"/>
    <w:rsid w:val="00FD7A44"/>
    <w:rsid w:val="00FD7C28"/>
    <w:rsid w:val="00FD7DA8"/>
    <w:rsid w:val="00FD7EB7"/>
    <w:rsid w:val="00FE03EF"/>
    <w:rsid w:val="00FE12BB"/>
    <w:rsid w:val="00FE14FD"/>
    <w:rsid w:val="00FE2563"/>
    <w:rsid w:val="00FE27DD"/>
    <w:rsid w:val="00FE2FF0"/>
    <w:rsid w:val="00FE36EA"/>
    <w:rsid w:val="00FE3ADB"/>
    <w:rsid w:val="00FE3F59"/>
    <w:rsid w:val="00FE4225"/>
    <w:rsid w:val="00FE4DBA"/>
    <w:rsid w:val="00FE567E"/>
    <w:rsid w:val="00FE6466"/>
    <w:rsid w:val="00FE669B"/>
    <w:rsid w:val="00FE681C"/>
    <w:rsid w:val="00FE6B84"/>
    <w:rsid w:val="00FE6BB7"/>
    <w:rsid w:val="00FE7EDD"/>
    <w:rsid w:val="00FF01A5"/>
    <w:rsid w:val="00FF034D"/>
    <w:rsid w:val="00FF09BA"/>
    <w:rsid w:val="00FF0B87"/>
    <w:rsid w:val="00FF127B"/>
    <w:rsid w:val="00FF22B1"/>
    <w:rsid w:val="00FF28CC"/>
    <w:rsid w:val="00FF2A31"/>
    <w:rsid w:val="00FF3123"/>
    <w:rsid w:val="00FF3F6C"/>
    <w:rsid w:val="00FF42B0"/>
    <w:rsid w:val="00FF5027"/>
    <w:rsid w:val="00FF5B4B"/>
    <w:rsid w:val="00FF5F7F"/>
    <w:rsid w:val="00FF6A50"/>
    <w:rsid w:val="00FF7500"/>
    <w:rsid w:val="00FF7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7CE70B"/>
  <w15:chartTrackingRefBased/>
  <w15:docId w15:val="{02E1CE60-1C9D-4DA8-87BC-35852C164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9107F"/>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2A1D3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Heading 2 Char,H2 Char"/>
    <w:next w:val="a"/>
    <w:link w:val="20"/>
    <w:qFormat/>
    <w:rsid w:val="00990159"/>
    <w:pPr>
      <w:numPr>
        <w:ilvl w:val="1"/>
        <w:numId w:val="1"/>
      </w:numPr>
      <w:spacing w:before="100" w:beforeAutospacing="1" w:afterLines="100" w:after="100"/>
      <w:ind w:rightChars="100" w:right="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2A1D39"/>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0"/>
    <w:qFormat/>
    <w:rsid w:val="002A1D39"/>
    <w:pPr>
      <w:numPr>
        <w:ilvl w:val="3"/>
      </w:numPr>
      <w:outlineLvl w:val="3"/>
    </w:pPr>
    <w:rPr>
      <w:sz w:val="24"/>
    </w:rPr>
  </w:style>
  <w:style w:type="paragraph" w:styleId="5">
    <w:name w:val="heading 5"/>
    <w:aliases w:val="h5,Heading5,Head5,H5,M5,mh2,Module heading 2,heading 8,Numbered Sub-list,Heading 81"/>
    <w:basedOn w:val="4"/>
    <w:next w:val="a"/>
    <w:link w:val="50"/>
    <w:qFormat/>
    <w:rsid w:val="002A1D39"/>
    <w:pPr>
      <w:numPr>
        <w:ilvl w:val="5"/>
      </w:numPr>
      <w:outlineLvl w:val="4"/>
    </w:pPr>
    <w:rPr>
      <w:sz w:val="22"/>
    </w:rPr>
  </w:style>
  <w:style w:type="paragraph" w:styleId="7">
    <w:name w:val="heading 7"/>
    <w:basedOn w:val="a"/>
    <w:next w:val="a"/>
    <w:link w:val="70"/>
    <w:qFormat/>
    <w:rsid w:val="002A1D39"/>
    <w:pPr>
      <w:numPr>
        <w:ilvl w:val="6"/>
        <w:numId w:val="1"/>
      </w:numPr>
      <w:tabs>
        <w:tab w:val="num" w:pos="1499"/>
      </w:tabs>
      <w:overflowPunct/>
      <w:autoSpaceDE/>
      <w:autoSpaceDN/>
      <w:adjustRightInd/>
      <w:spacing w:before="120" w:beforeAutospacing="1" w:afterLines="100" w:after="100"/>
      <w:textAlignment w:val="auto"/>
      <w:outlineLvl w:val="6"/>
    </w:pPr>
    <w:rPr>
      <w:rFonts w:ascii="Arial" w:eastAsia="Arial" w:hAnsi="Arial"/>
    </w:rPr>
  </w:style>
  <w:style w:type="paragraph" w:styleId="8">
    <w:name w:val="heading 8"/>
    <w:basedOn w:val="1"/>
    <w:next w:val="a"/>
    <w:link w:val="80"/>
    <w:qFormat/>
    <w:rsid w:val="002A1D39"/>
    <w:pPr>
      <w:numPr>
        <w:ilvl w:val="7"/>
      </w:numPr>
      <w:tabs>
        <w:tab w:val="clear" w:pos="1440"/>
        <w:tab w:val="num" w:pos="360"/>
      </w:tabs>
      <w:outlineLvl w:val="7"/>
    </w:pPr>
  </w:style>
  <w:style w:type="paragraph" w:styleId="9">
    <w:name w:val="heading 9"/>
    <w:basedOn w:val="8"/>
    <w:next w:val="a"/>
    <w:link w:val="90"/>
    <w:qFormat/>
    <w:rsid w:val="002A1D39"/>
    <w:pPr>
      <w:numPr>
        <w:ilvl w:val="8"/>
      </w:numPr>
      <w:tabs>
        <w:tab w:val="clear" w:pos="1584"/>
        <w:tab w:val="num" w:pos="36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11"/>
    <w:uiPriority w:val="99"/>
    <w:unhideWhenUsed/>
    <w:rsid w:val="002A1D39"/>
    <w:pPr>
      <w:pBdr>
        <w:bottom w:val="single" w:sz="6" w:space="1" w:color="auto"/>
      </w:pBdr>
      <w:tabs>
        <w:tab w:val="center" w:pos="4153"/>
        <w:tab w:val="right" w:pos="8306"/>
      </w:tabs>
      <w:snapToGrid w:val="0"/>
      <w:jc w:val="center"/>
    </w:pPr>
    <w:rPr>
      <w:sz w:val="18"/>
      <w:szCs w:val="18"/>
    </w:rPr>
  </w:style>
  <w:style w:type="character" w:customStyle="1" w:styleId="1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link w:val="a3"/>
    <w:uiPriority w:val="99"/>
    <w:rsid w:val="002A1D39"/>
    <w:rPr>
      <w:sz w:val="18"/>
      <w:szCs w:val="18"/>
    </w:rPr>
  </w:style>
  <w:style w:type="paragraph" w:styleId="a4">
    <w:name w:val="footer"/>
    <w:basedOn w:val="a"/>
    <w:link w:val="a5"/>
    <w:uiPriority w:val="99"/>
    <w:unhideWhenUsed/>
    <w:rsid w:val="002A1D39"/>
    <w:pPr>
      <w:tabs>
        <w:tab w:val="center" w:pos="4153"/>
        <w:tab w:val="right" w:pos="8306"/>
      </w:tabs>
      <w:snapToGrid w:val="0"/>
    </w:pPr>
    <w:rPr>
      <w:sz w:val="18"/>
      <w:szCs w:val="18"/>
    </w:rPr>
  </w:style>
  <w:style w:type="character" w:customStyle="1" w:styleId="a5">
    <w:name w:val="页脚 字符"/>
    <w:basedOn w:val="a0"/>
    <w:link w:val="a4"/>
    <w:uiPriority w:val="99"/>
    <w:rsid w:val="002A1D39"/>
    <w:rPr>
      <w:sz w:val="18"/>
      <w:szCs w:val="18"/>
    </w:rPr>
  </w:style>
  <w:style w:type="character" w:customStyle="1" w:styleId="1Char">
    <w:name w:val="标题 1 Char"/>
    <w:basedOn w:val="a0"/>
    <w:uiPriority w:val="9"/>
    <w:rsid w:val="002A1D39"/>
    <w:rPr>
      <w:rFonts w:ascii="Times New Roman" w:eastAsia="Times New Roman" w:hAnsi="Times New Roman" w:cs="Times New Roman"/>
      <w:b/>
      <w:bCs/>
      <w:kern w:val="44"/>
      <w:sz w:val="44"/>
      <w:szCs w:val="44"/>
      <w:lang w:val="en-GB" w:eastAsia="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rsid w:val="00990159"/>
    <w:rPr>
      <w:rFonts w:ascii="Arial" w:eastAsia="Arial" w:hAnsi="Arial" w:cs="Times New Roman"/>
      <w:kern w:val="0"/>
      <w:sz w:val="32"/>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2A1D3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2A1D39"/>
    <w:rPr>
      <w:rFonts w:ascii="Arial" w:eastAsia="Arial" w:hAnsi="Arial" w:cs="Times New Roman"/>
      <w:kern w:val="0"/>
      <w:sz w:val="24"/>
      <w:szCs w:val="20"/>
      <w:lang w:val="en-GB" w:eastAsia="en-US"/>
    </w:rPr>
  </w:style>
  <w:style w:type="character" w:customStyle="1" w:styleId="50">
    <w:name w:val="标题 5 字符"/>
    <w:aliases w:val="h5 字符,Heading5 字符,Head5 字符,H5 字符,M5 字符,mh2 字符,Module heading 2 字符,heading 8 字符,Numbered Sub-list 字符,Heading 81 字符"/>
    <w:basedOn w:val="a0"/>
    <w:link w:val="5"/>
    <w:rsid w:val="002A1D39"/>
    <w:rPr>
      <w:rFonts w:ascii="Arial" w:eastAsia="Arial" w:hAnsi="Arial" w:cs="Times New Roman"/>
      <w:kern w:val="0"/>
      <w:sz w:val="22"/>
      <w:szCs w:val="20"/>
      <w:lang w:val="en-GB" w:eastAsia="en-US"/>
    </w:rPr>
  </w:style>
  <w:style w:type="character" w:customStyle="1" w:styleId="70">
    <w:name w:val="标题 7 字符"/>
    <w:basedOn w:val="a0"/>
    <w:link w:val="7"/>
    <w:rsid w:val="002A1D39"/>
    <w:rPr>
      <w:rFonts w:ascii="Arial" w:eastAsia="Arial" w:hAnsi="Arial" w:cs="Times New Roman"/>
      <w:kern w:val="0"/>
      <w:sz w:val="20"/>
      <w:szCs w:val="20"/>
      <w:lang w:val="en-GB" w:eastAsia="en-US"/>
    </w:rPr>
  </w:style>
  <w:style w:type="character" w:customStyle="1" w:styleId="80">
    <w:name w:val="标题 8 字符"/>
    <w:basedOn w:val="a0"/>
    <w:link w:val="8"/>
    <w:rsid w:val="002A1D39"/>
    <w:rPr>
      <w:rFonts w:ascii="Arial" w:eastAsia="Arial" w:hAnsi="Arial" w:cs="Times New Roman"/>
      <w:kern w:val="0"/>
      <w:sz w:val="36"/>
      <w:szCs w:val="20"/>
      <w:lang w:val="en-GB" w:eastAsia="en-US"/>
    </w:rPr>
  </w:style>
  <w:style w:type="character" w:customStyle="1" w:styleId="90">
    <w:name w:val="标题 9 字符"/>
    <w:basedOn w:val="a0"/>
    <w:link w:val="9"/>
    <w:rsid w:val="002A1D39"/>
    <w:rPr>
      <w:rFonts w:ascii="Arial" w:eastAsia="Arial" w:hAnsi="Arial" w:cs="Times New Roman"/>
      <w:kern w:val="0"/>
      <w:sz w:val="36"/>
      <w:szCs w:val="20"/>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2A1D39"/>
    <w:rPr>
      <w:rFonts w:ascii="Arial" w:eastAsia="Arial" w:hAnsi="Arial" w:cs="Times New Roman"/>
      <w:kern w:val="0"/>
      <w:sz w:val="36"/>
      <w:szCs w:val="20"/>
      <w:lang w:val="en-GB" w:eastAsia="en-US"/>
    </w:rPr>
  </w:style>
  <w:style w:type="paragraph" w:customStyle="1" w:styleId="TH">
    <w:name w:val="TH"/>
    <w:basedOn w:val="a"/>
    <w:link w:val="THChar"/>
    <w:qFormat/>
    <w:rsid w:val="002A1D39"/>
    <w:pPr>
      <w:keepNext/>
      <w:keepLines/>
      <w:spacing w:before="60"/>
      <w:jc w:val="center"/>
    </w:pPr>
    <w:rPr>
      <w:rFonts w:ascii="Arial" w:hAnsi="Arial"/>
      <w:b/>
    </w:rPr>
  </w:style>
  <w:style w:type="character" w:customStyle="1" w:styleId="THChar">
    <w:name w:val="TH Char"/>
    <w:link w:val="TH"/>
    <w:qFormat/>
    <w:rsid w:val="002A1D39"/>
    <w:rPr>
      <w:rFonts w:ascii="Arial" w:eastAsia="Times New Roman" w:hAnsi="Arial" w:cs="Times New Roman"/>
      <w:b/>
      <w:kern w:val="0"/>
      <w:sz w:val="20"/>
      <w:szCs w:val="20"/>
      <w:lang w:val="en-GB" w:eastAsia="en-US"/>
    </w:rPr>
  </w:style>
  <w:style w:type="paragraph" w:customStyle="1" w:styleId="TAN">
    <w:name w:val="TAN"/>
    <w:basedOn w:val="a"/>
    <w:link w:val="TANChar"/>
    <w:qFormat/>
    <w:rsid w:val="002A1D39"/>
    <w:pPr>
      <w:keepNext/>
      <w:keepLines/>
      <w:spacing w:after="0"/>
      <w:ind w:left="851" w:hanging="851"/>
    </w:pPr>
    <w:rPr>
      <w:rFonts w:ascii="Arial" w:hAnsi="Arial"/>
      <w:sz w:val="18"/>
    </w:rPr>
  </w:style>
  <w:style w:type="paragraph" w:styleId="a6">
    <w:name w:val="caption"/>
    <w:aliases w:val="cap,cap Char,Caption Char,Caption Char1 Char,cap Char Char1,Caption Char Char1 Char,cap Char2 Char,Ca,条目,cap Char Char Char Char Char Char Char,Caption Char2,Caption Char Char Char,fig and tbl,fighead2,Table Caption,fighead21"/>
    <w:basedOn w:val="a"/>
    <w:next w:val="a"/>
    <w:link w:val="a7"/>
    <w:qFormat/>
    <w:rsid w:val="002A1D39"/>
    <w:pPr>
      <w:spacing w:before="120" w:after="120"/>
    </w:pPr>
    <w:rPr>
      <w:b/>
    </w:rPr>
  </w:style>
  <w:style w:type="paragraph" w:styleId="a8">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9"/>
    <w:rsid w:val="002A1D39"/>
  </w:style>
  <w:style w:type="character" w:customStyle="1" w:styleId="Char">
    <w:name w:val="正文文本 Char"/>
    <w:basedOn w:val="a0"/>
    <w:uiPriority w:val="99"/>
    <w:semiHidden/>
    <w:rsid w:val="002A1D39"/>
    <w:rPr>
      <w:rFonts w:ascii="Times New Roman" w:eastAsia="Times New Roman" w:hAnsi="Times New Roman" w:cs="Times New Roman"/>
      <w:kern w:val="0"/>
      <w:sz w:val="20"/>
      <w:szCs w:val="20"/>
      <w:lang w:val="en-GB" w:eastAsia="en-US"/>
    </w:rPr>
  </w:style>
  <w:style w:type="character" w:customStyle="1" w:styleId="a9">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8"/>
    <w:rsid w:val="002A1D39"/>
    <w:rPr>
      <w:rFonts w:ascii="Times New Roman" w:eastAsia="Times New Roman" w:hAnsi="Times New Roman" w:cs="Times New Roman"/>
      <w:kern w:val="0"/>
      <w:sz w:val="20"/>
      <w:szCs w:val="20"/>
      <w:lang w:val="en-GB" w:eastAsia="en-US"/>
    </w:rPr>
  </w:style>
  <w:style w:type="character" w:customStyle="1" w:styleId="a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2A1D39"/>
    <w:rPr>
      <w:rFonts w:ascii="Arial" w:eastAsia="Times New Roman" w:hAnsi="Arial"/>
      <w:b/>
      <w:noProof/>
      <w:sz w:val="18"/>
      <w:lang w:val="en-GB" w:eastAsia="en-US" w:bidi="ar-SA"/>
    </w:rPr>
  </w:style>
  <w:style w:type="paragraph" w:customStyle="1" w:styleId="CRCoverPage">
    <w:name w:val="CR Cover Page"/>
    <w:link w:val="CRCoverPageChar"/>
    <w:rsid w:val="002A1D39"/>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2A1D39"/>
    <w:rPr>
      <w:rFonts w:ascii="Arial" w:eastAsia="宋体" w:hAnsi="Arial" w:cs="Times New Roman"/>
      <w:kern w:val="0"/>
      <w:sz w:val="20"/>
      <w:szCs w:val="20"/>
      <w:lang w:val="en-GB" w:eastAsia="en-US"/>
    </w:rPr>
  </w:style>
  <w:style w:type="character" w:customStyle="1" w:styleId="TANChar">
    <w:name w:val="TAN Char"/>
    <w:link w:val="TAN"/>
    <w:rsid w:val="002A1D39"/>
    <w:rPr>
      <w:rFonts w:ascii="Arial" w:eastAsia="Times New Roman" w:hAnsi="Arial" w:cs="Times New Roman"/>
      <w:kern w:val="0"/>
      <w:sz w:val="18"/>
      <w:szCs w:val="20"/>
      <w:lang w:val="en-GB" w:eastAsia="en-US"/>
    </w:rPr>
  </w:style>
  <w:style w:type="paragraph" w:styleId="ab">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列表段落11,列"/>
    <w:basedOn w:val="a"/>
    <w:link w:val="ac"/>
    <w:uiPriority w:val="34"/>
    <w:qFormat/>
    <w:rsid w:val="002A1D39"/>
    <w:pPr>
      <w:ind w:left="720"/>
      <w:contextualSpacing/>
    </w:pPr>
    <w:rPr>
      <w:rFonts w:eastAsia="宋体"/>
    </w:rPr>
  </w:style>
  <w:style w:type="character" w:customStyle="1" w:styleId="a7">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6"/>
    <w:rsid w:val="002A1D39"/>
    <w:rPr>
      <w:rFonts w:ascii="Times New Roman" w:eastAsia="Times New Roman" w:hAnsi="Times New Roman" w:cs="Times New Roman"/>
      <w:b/>
      <w:kern w:val="0"/>
      <w:sz w:val="20"/>
      <w:szCs w:val="20"/>
      <w:lang w:val="en-GB" w:eastAsia="en-US"/>
    </w:rPr>
  </w:style>
  <w:style w:type="character" w:customStyle="1" w:styleId="ac">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b"/>
    <w:uiPriority w:val="34"/>
    <w:qFormat/>
    <w:rsid w:val="002A1D39"/>
    <w:rPr>
      <w:rFonts w:ascii="Times New Roman" w:eastAsia="宋体" w:hAnsi="Times New Roman" w:cs="Times New Roman"/>
      <w:kern w:val="0"/>
      <w:sz w:val="20"/>
      <w:szCs w:val="20"/>
      <w:lang w:val="en-GB" w:eastAsia="en-US"/>
    </w:rPr>
  </w:style>
  <w:style w:type="paragraph" w:customStyle="1" w:styleId="Doc-text2">
    <w:name w:val="Doc-text2"/>
    <w:basedOn w:val="a"/>
    <w:link w:val="Doc-text2Char"/>
    <w:qFormat/>
    <w:rsid w:val="00952485"/>
    <w:pPr>
      <w:tabs>
        <w:tab w:val="left" w:pos="1622"/>
      </w:tabs>
      <w:suppressAutoHyphens/>
      <w:overflowPunct/>
      <w:autoSpaceDE/>
      <w:autoSpaceDN/>
      <w:adjustRightInd/>
      <w:spacing w:after="0"/>
      <w:ind w:left="1622" w:hanging="363"/>
      <w:textAlignment w:val="auto"/>
    </w:pPr>
    <w:rPr>
      <w:rFonts w:ascii="Arial" w:eastAsia="Yu Gothic" w:hAnsi="Arial" w:cs="Calibri"/>
      <w:szCs w:val="22"/>
      <w:lang w:val="x-none" w:eastAsia="zh-CN"/>
    </w:rPr>
  </w:style>
  <w:style w:type="character" w:styleId="ad">
    <w:name w:val="Hyperlink"/>
    <w:basedOn w:val="a0"/>
    <w:uiPriority w:val="99"/>
    <w:unhideWhenUsed/>
    <w:rsid w:val="00B66606"/>
    <w:rPr>
      <w:color w:val="0563C1" w:themeColor="hyperlink"/>
      <w:u w:val="single"/>
    </w:rPr>
  </w:style>
  <w:style w:type="table" w:styleId="ae">
    <w:name w:val="Table Grid"/>
    <w:basedOn w:val="a1"/>
    <w:qFormat/>
    <w:rsid w:val="00140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E542CC"/>
    <w:pPr>
      <w:keepNext/>
      <w:keepLines/>
      <w:spacing w:after="0"/>
      <w:jc w:val="center"/>
    </w:pPr>
    <w:rPr>
      <w:rFonts w:ascii="Arial" w:hAnsi="Arial"/>
      <w:sz w:val="18"/>
      <w:lang w:eastAsia="en-GB"/>
    </w:rPr>
  </w:style>
  <w:style w:type="character" w:customStyle="1" w:styleId="TACChar">
    <w:name w:val="TAC Char"/>
    <w:link w:val="TAC"/>
    <w:qFormat/>
    <w:rsid w:val="00E542CC"/>
    <w:rPr>
      <w:rFonts w:ascii="Arial" w:eastAsia="Times New Roman" w:hAnsi="Arial" w:cs="Times New Roman"/>
      <w:kern w:val="0"/>
      <w:sz w:val="18"/>
      <w:szCs w:val="20"/>
      <w:lang w:val="en-GB" w:eastAsia="en-GB"/>
    </w:rPr>
  </w:style>
  <w:style w:type="paragraph" w:customStyle="1" w:styleId="TAH">
    <w:name w:val="TAH"/>
    <w:basedOn w:val="TAC"/>
    <w:link w:val="TAHCar"/>
    <w:qFormat/>
    <w:rsid w:val="0086673E"/>
    <w:pPr>
      <w:overflowPunct/>
      <w:autoSpaceDE/>
      <w:autoSpaceDN/>
      <w:adjustRightInd/>
      <w:textAlignment w:val="auto"/>
    </w:pPr>
    <w:rPr>
      <w:rFonts w:eastAsia="宋体"/>
      <w:b/>
      <w:lang w:eastAsia="en-US"/>
    </w:rPr>
  </w:style>
  <w:style w:type="character" w:customStyle="1" w:styleId="TAHCar">
    <w:name w:val="TAH Car"/>
    <w:link w:val="TAH"/>
    <w:qFormat/>
    <w:rsid w:val="0086673E"/>
    <w:rPr>
      <w:rFonts w:ascii="Arial" w:eastAsia="宋体" w:hAnsi="Arial" w:cs="Times New Roman"/>
      <w:b/>
      <w:kern w:val="0"/>
      <w:sz w:val="18"/>
      <w:szCs w:val="20"/>
      <w:lang w:val="en-GB" w:eastAsia="en-US"/>
    </w:rPr>
  </w:style>
  <w:style w:type="paragraph" w:customStyle="1" w:styleId="TAL">
    <w:name w:val="TAL"/>
    <w:basedOn w:val="a"/>
    <w:link w:val="TALCar"/>
    <w:qFormat/>
    <w:rsid w:val="004C28F8"/>
    <w:pPr>
      <w:keepNext/>
      <w:keepLines/>
      <w:spacing w:after="0"/>
    </w:pPr>
    <w:rPr>
      <w:rFonts w:ascii="Arial" w:hAnsi="Arial"/>
      <w:sz w:val="18"/>
      <w:lang w:eastAsia="ja-JP"/>
    </w:rPr>
  </w:style>
  <w:style w:type="character" w:customStyle="1" w:styleId="TALCar">
    <w:name w:val="TAL Car"/>
    <w:link w:val="TAL"/>
    <w:qFormat/>
    <w:rsid w:val="004C28F8"/>
    <w:rPr>
      <w:rFonts w:ascii="Arial" w:eastAsia="Times New Roman" w:hAnsi="Arial" w:cs="Times New Roman"/>
      <w:kern w:val="0"/>
      <w:sz w:val="18"/>
      <w:szCs w:val="20"/>
      <w:lang w:val="en-GB" w:eastAsia="ja-JP"/>
    </w:rPr>
  </w:style>
  <w:style w:type="paragraph" w:customStyle="1" w:styleId="B1">
    <w:name w:val="B1"/>
    <w:basedOn w:val="a"/>
    <w:link w:val="B1Zchn"/>
    <w:qFormat/>
    <w:rsid w:val="004C28F8"/>
    <w:pPr>
      <w:overflowPunct/>
      <w:autoSpaceDE/>
      <w:autoSpaceDN/>
      <w:adjustRightInd/>
      <w:ind w:left="568" w:hanging="284"/>
      <w:textAlignment w:val="auto"/>
    </w:pPr>
    <w:rPr>
      <w:rFonts w:eastAsiaTheme="minorEastAsia"/>
      <w:lang w:val="x-none"/>
    </w:rPr>
  </w:style>
  <w:style w:type="character" w:customStyle="1" w:styleId="B1Zchn">
    <w:name w:val="B1 Zchn"/>
    <w:link w:val="B1"/>
    <w:rsid w:val="004C28F8"/>
    <w:rPr>
      <w:rFonts w:ascii="Times New Roman" w:hAnsi="Times New Roman" w:cs="Times New Roman"/>
      <w:kern w:val="0"/>
      <w:sz w:val="20"/>
      <w:szCs w:val="20"/>
      <w:lang w:val="x-none" w:eastAsia="en-US"/>
    </w:rPr>
  </w:style>
  <w:style w:type="character" w:styleId="af">
    <w:name w:val="annotation reference"/>
    <w:basedOn w:val="a0"/>
    <w:uiPriority w:val="99"/>
    <w:semiHidden/>
    <w:unhideWhenUsed/>
    <w:rsid w:val="00C522B5"/>
    <w:rPr>
      <w:sz w:val="21"/>
      <w:szCs w:val="21"/>
    </w:rPr>
  </w:style>
  <w:style w:type="paragraph" w:styleId="af0">
    <w:name w:val="annotation text"/>
    <w:basedOn w:val="a"/>
    <w:link w:val="af1"/>
    <w:uiPriority w:val="99"/>
    <w:semiHidden/>
    <w:unhideWhenUsed/>
    <w:rsid w:val="00C522B5"/>
    <w:pPr>
      <w:widowControl w:val="0"/>
      <w:overflowPunct/>
      <w:autoSpaceDE/>
      <w:autoSpaceDN/>
      <w:adjustRightInd/>
      <w:spacing w:after="0" w:line="300" w:lineRule="auto"/>
      <w:textAlignment w:val="auto"/>
    </w:pPr>
    <w:rPr>
      <w:rFonts w:eastAsia="宋体"/>
      <w:kern w:val="2"/>
      <w:sz w:val="21"/>
      <w:lang w:val="en-US" w:eastAsia="zh-CN"/>
    </w:rPr>
  </w:style>
  <w:style w:type="character" w:customStyle="1" w:styleId="af1">
    <w:name w:val="批注文字 字符"/>
    <w:basedOn w:val="a0"/>
    <w:link w:val="af0"/>
    <w:uiPriority w:val="99"/>
    <w:semiHidden/>
    <w:rsid w:val="00C522B5"/>
    <w:rPr>
      <w:rFonts w:ascii="Times New Roman" w:eastAsia="宋体" w:hAnsi="Times New Roman" w:cs="Times New Roman"/>
      <w:szCs w:val="20"/>
    </w:rPr>
  </w:style>
  <w:style w:type="paragraph" w:styleId="af2">
    <w:name w:val="Balloon Text"/>
    <w:basedOn w:val="a"/>
    <w:link w:val="af3"/>
    <w:uiPriority w:val="99"/>
    <w:semiHidden/>
    <w:unhideWhenUsed/>
    <w:rsid w:val="00C522B5"/>
    <w:pPr>
      <w:spacing w:after="0"/>
    </w:pPr>
    <w:rPr>
      <w:sz w:val="18"/>
      <w:szCs w:val="18"/>
    </w:rPr>
  </w:style>
  <w:style w:type="character" w:customStyle="1" w:styleId="af3">
    <w:name w:val="批注框文本 字符"/>
    <w:basedOn w:val="a0"/>
    <w:link w:val="af2"/>
    <w:uiPriority w:val="99"/>
    <w:semiHidden/>
    <w:rsid w:val="00C522B5"/>
    <w:rPr>
      <w:rFonts w:ascii="Times New Roman" w:eastAsia="Times New Roman" w:hAnsi="Times New Roman" w:cs="Times New Roman"/>
      <w:kern w:val="0"/>
      <w:sz w:val="18"/>
      <w:szCs w:val="18"/>
      <w:lang w:val="en-GB" w:eastAsia="en-US"/>
    </w:rPr>
  </w:style>
  <w:style w:type="paragraph" w:styleId="af4">
    <w:name w:val="annotation subject"/>
    <w:basedOn w:val="af0"/>
    <w:next w:val="af0"/>
    <w:link w:val="af5"/>
    <w:uiPriority w:val="99"/>
    <w:semiHidden/>
    <w:unhideWhenUsed/>
    <w:rsid w:val="00A204E1"/>
    <w:pPr>
      <w:widowControl/>
      <w:overflowPunct w:val="0"/>
      <w:autoSpaceDE w:val="0"/>
      <w:autoSpaceDN w:val="0"/>
      <w:adjustRightInd w:val="0"/>
      <w:spacing w:after="180" w:line="240" w:lineRule="auto"/>
      <w:textAlignment w:val="baseline"/>
    </w:pPr>
    <w:rPr>
      <w:rFonts w:eastAsia="Times New Roman"/>
      <w:b/>
      <w:bCs/>
      <w:kern w:val="0"/>
      <w:sz w:val="20"/>
      <w:lang w:val="en-GB" w:eastAsia="en-US"/>
    </w:rPr>
  </w:style>
  <w:style w:type="character" w:customStyle="1" w:styleId="af5">
    <w:name w:val="批注主题 字符"/>
    <w:basedOn w:val="af1"/>
    <w:link w:val="af4"/>
    <w:uiPriority w:val="99"/>
    <w:semiHidden/>
    <w:rsid w:val="00A204E1"/>
    <w:rPr>
      <w:rFonts w:ascii="Times New Roman" w:eastAsia="Times New Roman" w:hAnsi="Times New Roman" w:cs="Times New Roman"/>
      <w:b/>
      <w:bCs/>
      <w:kern w:val="0"/>
      <w:sz w:val="20"/>
      <w:szCs w:val="20"/>
      <w:lang w:val="en-GB" w:eastAsia="en-US"/>
    </w:rPr>
  </w:style>
  <w:style w:type="paragraph" w:customStyle="1" w:styleId="Body">
    <w:name w:val="Body"/>
    <w:semiHidden/>
    <w:qFormat/>
    <w:rsid w:val="00DF6230"/>
    <w:pPr>
      <w:keepNext/>
      <w:numPr>
        <w:numId w:val="2"/>
      </w:numPr>
      <w:autoSpaceDE w:val="0"/>
      <w:autoSpaceDN w:val="0"/>
      <w:adjustRightInd w:val="0"/>
      <w:spacing w:before="60" w:after="60"/>
      <w:jc w:val="both"/>
    </w:pPr>
    <w:rPr>
      <w:rFonts w:ascii="Arial" w:eastAsia="宋体" w:hAnsi="Arial" w:cs="Arial"/>
      <w:color w:val="0000FF"/>
      <w:sz w:val="20"/>
      <w:szCs w:val="20"/>
    </w:rPr>
  </w:style>
  <w:style w:type="character" w:customStyle="1" w:styleId="Doc-text2Char">
    <w:name w:val="Doc-text2 Char"/>
    <w:link w:val="Doc-text2"/>
    <w:qFormat/>
    <w:rsid w:val="002665A8"/>
    <w:rPr>
      <w:rFonts w:ascii="Arial" w:eastAsia="Yu Gothic" w:hAnsi="Arial" w:cs="Calibri"/>
      <w:kern w:val="0"/>
      <w:sz w:val="20"/>
      <w:lang w:val="x-none"/>
    </w:rPr>
  </w:style>
  <w:style w:type="character" w:customStyle="1" w:styleId="B1Char1">
    <w:name w:val="B1 Char1"/>
    <w:qFormat/>
    <w:rsid w:val="00985767"/>
    <w:rPr>
      <w:rFonts w:eastAsia="Times New Roman"/>
      <w:lang w:val="en-GB" w:eastAsia="ja-JP"/>
    </w:rPr>
  </w:style>
  <w:style w:type="paragraph" w:customStyle="1" w:styleId="B2">
    <w:name w:val="B2"/>
    <w:basedOn w:val="21"/>
    <w:link w:val="B2Char"/>
    <w:qFormat/>
    <w:rsid w:val="00985767"/>
    <w:pPr>
      <w:ind w:leftChars="0" w:left="851" w:firstLineChars="0" w:hanging="284"/>
      <w:contextualSpacing w:val="0"/>
    </w:pPr>
    <w:rPr>
      <w:lang w:eastAsia="ja-JP"/>
    </w:rPr>
  </w:style>
  <w:style w:type="character" w:customStyle="1" w:styleId="B2Char">
    <w:name w:val="B2 Char"/>
    <w:link w:val="B2"/>
    <w:qFormat/>
    <w:rsid w:val="00985767"/>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985767"/>
    <w:pPr>
      <w:ind w:leftChars="0" w:left="1135" w:firstLineChars="0" w:hanging="284"/>
      <w:contextualSpacing w:val="0"/>
    </w:pPr>
    <w:rPr>
      <w:lang w:eastAsia="ja-JP"/>
    </w:rPr>
  </w:style>
  <w:style w:type="character" w:customStyle="1" w:styleId="B3Char2">
    <w:name w:val="B3 Char2"/>
    <w:link w:val="B3"/>
    <w:qFormat/>
    <w:rsid w:val="00985767"/>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985767"/>
    <w:pPr>
      <w:ind w:leftChars="200" w:left="100" w:hangingChars="200" w:hanging="200"/>
      <w:contextualSpacing/>
    </w:pPr>
  </w:style>
  <w:style w:type="paragraph" w:styleId="31">
    <w:name w:val="List 3"/>
    <w:basedOn w:val="a"/>
    <w:uiPriority w:val="99"/>
    <w:semiHidden/>
    <w:unhideWhenUsed/>
    <w:rsid w:val="00985767"/>
    <w:pPr>
      <w:ind w:leftChars="400" w:left="100" w:hangingChars="200" w:hanging="200"/>
      <w:contextualSpacing/>
    </w:pPr>
  </w:style>
  <w:style w:type="character" w:customStyle="1" w:styleId="B3Char">
    <w:name w:val="B3 Char"/>
    <w:qFormat/>
    <w:locked/>
    <w:rsid w:val="00420881"/>
    <w:rPr>
      <w:rFonts w:eastAsia="Times New Roman"/>
      <w:lang w:eastAsia="en-GB"/>
    </w:rPr>
  </w:style>
  <w:style w:type="paragraph" w:customStyle="1" w:styleId="PL">
    <w:name w:val="PL"/>
    <w:link w:val="PLChar"/>
    <w:qFormat/>
    <w:rsid w:val="00C93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C9365C"/>
    <w:rPr>
      <w:rFonts w:ascii="Courier New" w:eastAsia="Times New Roman" w:hAnsi="Courier New" w:cs="Times New Roman"/>
      <w:noProof/>
      <w:kern w:val="0"/>
      <w:sz w:val="16"/>
      <w:szCs w:val="20"/>
      <w:shd w:val="clear" w:color="auto" w:fill="E6E6E6"/>
      <w:lang w:val="en-GB" w:eastAsia="en-GB"/>
    </w:rPr>
  </w:style>
  <w:style w:type="paragraph" w:customStyle="1" w:styleId="Agreement">
    <w:name w:val="Agreement"/>
    <w:basedOn w:val="a"/>
    <w:next w:val="a"/>
    <w:qFormat/>
    <w:rsid w:val="003F077B"/>
    <w:pPr>
      <w:widowControl w:val="0"/>
      <w:numPr>
        <w:numId w:val="42"/>
      </w:numPr>
      <w:overflowPunct/>
      <w:autoSpaceDE/>
      <w:autoSpaceDN/>
      <w:adjustRightInd/>
      <w:spacing w:before="60" w:after="0"/>
      <w:jc w:val="both"/>
      <w:textAlignment w:val="auto"/>
    </w:pPr>
    <w:rPr>
      <w:rFonts w:ascii="Arial" w:eastAsia="MS Mincho" w:hAnsi="Arial"/>
      <w:b/>
      <w:kern w:val="2"/>
      <w:szCs w:val="24"/>
      <w:lang w:eastAsia="en-GB"/>
    </w:rPr>
  </w:style>
  <w:style w:type="paragraph" w:customStyle="1" w:styleId="References">
    <w:name w:val="References"/>
    <w:basedOn w:val="a"/>
    <w:rsid w:val="001A4A74"/>
    <w:pPr>
      <w:numPr>
        <w:numId w:val="44"/>
      </w:numPr>
      <w:overflowPunct/>
      <w:autoSpaceDE/>
      <w:autoSpaceDN/>
      <w:adjustRightInd/>
      <w:spacing w:after="80"/>
      <w:textAlignment w:val="auto"/>
    </w:pPr>
    <w:rPr>
      <w:rFonts w:eastAsia="MS Mincho"/>
      <w:sz w:val="18"/>
      <w:lang w:val="en-US"/>
    </w:rPr>
  </w:style>
  <w:style w:type="paragraph" w:customStyle="1" w:styleId="textintend1">
    <w:name w:val="text intend 1"/>
    <w:basedOn w:val="a"/>
    <w:rsid w:val="00086B78"/>
    <w:pPr>
      <w:numPr>
        <w:numId w:val="46"/>
      </w:numPr>
      <w:spacing w:after="120"/>
      <w:jc w:val="both"/>
    </w:pPr>
    <w:rPr>
      <w:rFonts w:eastAsia="MS Mincho"/>
      <w:sz w:val="24"/>
      <w:lang w:val="en-US" w:eastAsia="x-none"/>
    </w:rPr>
  </w:style>
  <w:style w:type="paragraph" w:styleId="af6">
    <w:name w:val="Revision"/>
    <w:hidden/>
    <w:uiPriority w:val="99"/>
    <w:semiHidden/>
    <w:rsid w:val="007D0B2F"/>
    <w:rPr>
      <w:rFonts w:ascii="Times New Roman" w:eastAsia="Times New Roman"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46295">
      <w:bodyDiv w:val="1"/>
      <w:marLeft w:val="0"/>
      <w:marRight w:val="0"/>
      <w:marTop w:val="0"/>
      <w:marBottom w:val="0"/>
      <w:divBdr>
        <w:top w:val="none" w:sz="0" w:space="0" w:color="auto"/>
        <w:left w:val="none" w:sz="0" w:space="0" w:color="auto"/>
        <w:bottom w:val="none" w:sz="0" w:space="0" w:color="auto"/>
        <w:right w:val="none" w:sz="0" w:space="0" w:color="auto"/>
      </w:divBdr>
      <w:divsChild>
        <w:div w:id="1394084124">
          <w:marLeft w:val="1800"/>
          <w:marRight w:val="0"/>
          <w:marTop w:val="134"/>
          <w:marBottom w:val="0"/>
          <w:divBdr>
            <w:top w:val="none" w:sz="0" w:space="0" w:color="auto"/>
            <w:left w:val="none" w:sz="0" w:space="0" w:color="auto"/>
            <w:bottom w:val="none" w:sz="0" w:space="0" w:color="auto"/>
            <w:right w:val="none" w:sz="0" w:space="0" w:color="auto"/>
          </w:divBdr>
        </w:div>
      </w:divsChild>
    </w:div>
    <w:div w:id="57216888">
      <w:bodyDiv w:val="1"/>
      <w:marLeft w:val="0"/>
      <w:marRight w:val="0"/>
      <w:marTop w:val="0"/>
      <w:marBottom w:val="0"/>
      <w:divBdr>
        <w:top w:val="none" w:sz="0" w:space="0" w:color="auto"/>
        <w:left w:val="none" w:sz="0" w:space="0" w:color="auto"/>
        <w:bottom w:val="none" w:sz="0" w:space="0" w:color="auto"/>
        <w:right w:val="none" w:sz="0" w:space="0" w:color="auto"/>
      </w:divBdr>
      <w:divsChild>
        <w:div w:id="673873078">
          <w:marLeft w:val="1166"/>
          <w:marRight w:val="0"/>
          <w:marTop w:val="115"/>
          <w:marBottom w:val="0"/>
          <w:divBdr>
            <w:top w:val="none" w:sz="0" w:space="0" w:color="auto"/>
            <w:left w:val="none" w:sz="0" w:space="0" w:color="auto"/>
            <w:bottom w:val="none" w:sz="0" w:space="0" w:color="auto"/>
            <w:right w:val="none" w:sz="0" w:space="0" w:color="auto"/>
          </w:divBdr>
        </w:div>
      </w:divsChild>
    </w:div>
    <w:div w:id="113060773">
      <w:bodyDiv w:val="1"/>
      <w:marLeft w:val="0"/>
      <w:marRight w:val="0"/>
      <w:marTop w:val="0"/>
      <w:marBottom w:val="0"/>
      <w:divBdr>
        <w:top w:val="none" w:sz="0" w:space="0" w:color="auto"/>
        <w:left w:val="none" w:sz="0" w:space="0" w:color="auto"/>
        <w:bottom w:val="none" w:sz="0" w:space="0" w:color="auto"/>
        <w:right w:val="none" w:sz="0" w:space="0" w:color="auto"/>
      </w:divBdr>
      <w:divsChild>
        <w:div w:id="2095660715">
          <w:marLeft w:val="1800"/>
          <w:marRight w:val="0"/>
          <w:marTop w:val="77"/>
          <w:marBottom w:val="0"/>
          <w:divBdr>
            <w:top w:val="none" w:sz="0" w:space="0" w:color="auto"/>
            <w:left w:val="none" w:sz="0" w:space="0" w:color="auto"/>
            <w:bottom w:val="none" w:sz="0" w:space="0" w:color="auto"/>
            <w:right w:val="none" w:sz="0" w:space="0" w:color="auto"/>
          </w:divBdr>
        </w:div>
        <w:div w:id="838229481">
          <w:marLeft w:val="2520"/>
          <w:marRight w:val="0"/>
          <w:marTop w:val="77"/>
          <w:marBottom w:val="0"/>
          <w:divBdr>
            <w:top w:val="none" w:sz="0" w:space="0" w:color="auto"/>
            <w:left w:val="none" w:sz="0" w:space="0" w:color="auto"/>
            <w:bottom w:val="none" w:sz="0" w:space="0" w:color="auto"/>
            <w:right w:val="none" w:sz="0" w:space="0" w:color="auto"/>
          </w:divBdr>
        </w:div>
        <w:div w:id="1834253138">
          <w:marLeft w:val="3240"/>
          <w:marRight w:val="0"/>
          <w:marTop w:val="77"/>
          <w:marBottom w:val="0"/>
          <w:divBdr>
            <w:top w:val="none" w:sz="0" w:space="0" w:color="auto"/>
            <w:left w:val="none" w:sz="0" w:space="0" w:color="auto"/>
            <w:bottom w:val="none" w:sz="0" w:space="0" w:color="auto"/>
            <w:right w:val="none" w:sz="0" w:space="0" w:color="auto"/>
          </w:divBdr>
        </w:div>
        <w:div w:id="194074787">
          <w:marLeft w:val="3240"/>
          <w:marRight w:val="0"/>
          <w:marTop w:val="77"/>
          <w:marBottom w:val="0"/>
          <w:divBdr>
            <w:top w:val="none" w:sz="0" w:space="0" w:color="auto"/>
            <w:left w:val="none" w:sz="0" w:space="0" w:color="auto"/>
            <w:bottom w:val="none" w:sz="0" w:space="0" w:color="auto"/>
            <w:right w:val="none" w:sz="0" w:space="0" w:color="auto"/>
          </w:divBdr>
        </w:div>
        <w:div w:id="576134269">
          <w:marLeft w:val="3240"/>
          <w:marRight w:val="0"/>
          <w:marTop w:val="77"/>
          <w:marBottom w:val="0"/>
          <w:divBdr>
            <w:top w:val="none" w:sz="0" w:space="0" w:color="auto"/>
            <w:left w:val="none" w:sz="0" w:space="0" w:color="auto"/>
            <w:bottom w:val="none" w:sz="0" w:space="0" w:color="auto"/>
            <w:right w:val="none" w:sz="0" w:space="0" w:color="auto"/>
          </w:divBdr>
        </w:div>
        <w:div w:id="1748456591">
          <w:marLeft w:val="3240"/>
          <w:marRight w:val="0"/>
          <w:marTop w:val="77"/>
          <w:marBottom w:val="0"/>
          <w:divBdr>
            <w:top w:val="none" w:sz="0" w:space="0" w:color="auto"/>
            <w:left w:val="none" w:sz="0" w:space="0" w:color="auto"/>
            <w:bottom w:val="none" w:sz="0" w:space="0" w:color="auto"/>
            <w:right w:val="none" w:sz="0" w:space="0" w:color="auto"/>
          </w:divBdr>
        </w:div>
      </w:divsChild>
    </w:div>
    <w:div w:id="287396500">
      <w:bodyDiv w:val="1"/>
      <w:marLeft w:val="0"/>
      <w:marRight w:val="0"/>
      <w:marTop w:val="0"/>
      <w:marBottom w:val="0"/>
      <w:divBdr>
        <w:top w:val="none" w:sz="0" w:space="0" w:color="auto"/>
        <w:left w:val="none" w:sz="0" w:space="0" w:color="auto"/>
        <w:bottom w:val="none" w:sz="0" w:space="0" w:color="auto"/>
        <w:right w:val="none" w:sz="0" w:space="0" w:color="auto"/>
      </w:divBdr>
      <w:divsChild>
        <w:div w:id="1527404956">
          <w:marLeft w:val="547"/>
          <w:marRight w:val="0"/>
          <w:marTop w:val="134"/>
          <w:marBottom w:val="0"/>
          <w:divBdr>
            <w:top w:val="none" w:sz="0" w:space="0" w:color="auto"/>
            <w:left w:val="none" w:sz="0" w:space="0" w:color="auto"/>
            <w:bottom w:val="none" w:sz="0" w:space="0" w:color="auto"/>
            <w:right w:val="none" w:sz="0" w:space="0" w:color="auto"/>
          </w:divBdr>
        </w:div>
        <w:div w:id="1353533706">
          <w:marLeft w:val="1166"/>
          <w:marRight w:val="0"/>
          <w:marTop w:val="134"/>
          <w:marBottom w:val="0"/>
          <w:divBdr>
            <w:top w:val="none" w:sz="0" w:space="0" w:color="auto"/>
            <w:left w:val="none" w:sz="0" w:space="0" w:color="auto"/>
            <w:bottom w:val="none" w:sz="0" w:space="0" w:color="auto"/>
            <w:right w:val="none" w:sz="0" w:space="0" w:color="auto"/>
          </w:divBdr>
        </w:div>
        <w:div w:id="1614552239">
          <w:marLeft w:val="1166"/>
          <w:marRight w:val="0"/>
          <w:marTop w:val="134"/>
          <w:marBottom w:val="0"/>
          <w:divBdr>
            <w:top w:val="none" w:sz="0" w:space="0" w:color="auto"/>
            <w:left w:val="none" w:sz="0" w:space="0" w:color="auto"/>
            <w:bottom w:val="none" w:sz="0" w:space="0" w:color="auto"/>
            <w:right w:val="none" w:sz="0" w:space="0" w:color="auto"/>
          </w:divBdr>
        </w:div>
        <w:div w:id="1342006646">
          <w:marLeft w:val="1166"/>
          <w:marRight w:val="0"/>
          <w:marTop w:val="134"/>
          <w:marBottom w:val="0"/>
          <w:divBdr>
            <w:top w:val="none" w:sz="0" w:space="0" w:color="auto"/>
            <w:left w:val="none" w:sz="0" w:space="0" w:color="auto"/>
            <w:bottom w:val="none" w:sz="0" w:space="0" w:color="auto"/>
            <w:right w:val="none" w:sz="0" w:space="0" w:color="auto"/>
          </w:divBdr>
        </w:div>
        <w:div w:id="162935372">
          <w:marLeft w:val="547"/>
          <w:marRight w:val="0"/>
          <w:marTop w:val="134"/>
          <w:marBottom w:val="0"/>
          <w:divBdr>
            <w:top w:val="none" w:sz="0" w:space="0" w:color="auto"/>
            <w:left w:val="none" w:sz="0" w:space="0" w:color="auto"/>
            <w:bottom w:val="none" w:sz="0" w:space="0" w:color="auto"/>
            <w:right w:val="none" w:sz="0" w:space="0" w:color="auto"/>
          </w:divBdr>
        </w:div>
        <w:div w:id="882639382">
          <w:marLeft w:val="1166"/>
          <w:marRight w:val="0"/>
          <w:marTop w:val="134"/>
          <w:marBottom w:val="0"/>
          <w:divBdr>
            <w:top w:val="none" w:sz="0" w:space="0" w:color="auto"/>
            <w:left w:val="none" w:sz="0" w:space="0" w:color="auto"/>
            <w:bottom w:val="none" w:sz="0" w:space="0" w:color="auto"/>
            <w:right w:val="none" w:sz="0" w:space="0" w:color="auto"/>
          </w:divBdr>
        </w:div>
        <w:div w:id="296954919">
          <w:marLeft w:val="1166"/>
          <w:marRight w:val="0"/>
          <w:marTop w:val="134"/>
          <w:marBottom w:val="0"/>
          <w:divBdr>
            <w:top w:val="none" w:sz="0" w:space="0" w:color="auto"/>
            <w:left w:val="none" w:sz="0" w:space="0" w:color="auto"/>
            <w:bottom w:val="none" w:sz="0" w:space="0" w:color="auto"/>
            <w:right w:val="none" w:sz="0" w:space="0" w:color="auto"/>
          </w:divBdr>
        </w:div>
        <w:div w:id="1716464230">
          <w:marLeft w:val="1166"/>
          <w:marRight w:val="0"/>
          <w:marTop w:val="134"/>
          <w:marBottom w:val="0"/>
          <w:divBdr>
            <w:top w:val="none" w:sz="0" w:space="0" w:color="auto"/>
            <w:left w:val="none" w:sz="0" w:space="0" w:color="auto"/>
            <w:bottom w:val="none" w:sz="0" w:space="0" w:color="auto"/>
            <w:right w:val="none" w:sz="0" w:space="0" w:color="auto"/>
          </w:divBdr>
        </w:div>
      </w:divsChild>
    </w:div>
    <w:div w:id="323971591">
      <w:bodyDiv w:val="1"/>
      <w:marLeft w:val="0"/>
      <w:marRight w:val="0"/>
      <w:marTop w:val="0"/>
      <w:marBottom w:val="0"/>
      <w:divBdr>
        <w:top w:val="none" w:sz="0" w:space="0" w:color="auto"/>
        <w:left w:val="none" w:sz="0" w:space="0" w:color="auto"/>
        <w:bottom w:val="none" w:sz="0" w:space="0" w:color="auto"/>
        <w:right w:val="none" w:sz="0" w:space="0" w:color="auto"/>
      </w:divBdr>
      <w:divsChild>
        <w:div w:id="1872571389">
          <w:marLeft w:val="547"/>
          <w:marRight w:val="0"/>
          <w:marTop w:val="134"/>
          <w:marBottom w:val="0"/>
          <w:divBdr>
            <w:top w:val="none" w:sz="0" w:space="0" w:color="auto"/>
            <w:left w:val="none" w:sz="0" w:space="0" w:color="auto"/>
            <w:bottom w:val="none" w:sz="0" w:space="0" w:color="auto"/>
            <w:right w:val="none" w:sz="0" w:space="0" w:color="auto"/>
          </w:divBdr>
        </w:div>
        <w:div w:id="945307686">
          <w:marLeft w:val="1166"/>
          <w:marRight w:val="0"/>
          <w:marTop w:val="134"/>
          <w:marBottom w:val="0"/>
          <w:divBdr>
            <w:top w:val="none" w:sz="0" w:space="0" w:color="auto"/>
            <w:left w:val="none" w:sz="0" w:space="0" w:color="auto"/>
            <w:bottom w:val="none" w:sz="0" w:space="0" w:color="auto"/>
            <w:right w:val="none" w:sz="0" w:space="0" w:color="auto"/>
          </w:divBdr>
        </w:div>
      </w:divsChild>
    </w:div>
    <w:div w:id="368455171">
      <w:bodyDiv w:val="1"/>
      <w:marLeft w:val="0"/>
      <w:marRight w:val="0"/>
      <w:marTop w:val="0"/>
      <w:marBottom w:val="0"/>
      <w:divBdr>
        <w:top w:val="none" w:sz="0" w:space="0" w:color="auto"/>
        <w:left w:val="none" w:sz="0" w:space="0" w:color="auto"/>
        <w:bottom w:val="none" w:sz="0" w:space="0" w:color="auto"/>
        <w:right w:val="none" w:sz="0" w:space="0" w:color="auto"/>
      </w:divBdr>
      <w:divsChild>
        <w:div w:id="1750273909">
          <w:marLeft w:val="1166"/>
          <w:marRight w:val="0"/>
          <w:marTop w:val="0"/>
          <w:marBottom w:val="0"/>
          <w:divBdr>
            <w:top w:val="none" w:sz="0" w:space="0" w:color="auto"/>
            <w:left w:val="none" w:sz="0" w:space="0" w:color="auto"/>
            <w:bottom w:val="none" w:sz="0" w:space="0" w:color="auto"/>
            <w:right w:val="none" w:sz="0" w:space="0" w:color="auto"/>
          </w:divBdr>
        </w:div>
      </w:divsChild>
    </w:div>
    <w:div w:id="385497192">
      <w:bodyDiv w:val="1"/>
      <w:marLeft w:val="0"/>
      <w:marRight w:val="0"/>
      <w:marTop w:val="0"/>
      <w:marBottom w:val="0"/>
      <w:divBdr>
        <w:top w:val="none" w:sz="0" w:space="0" w:color="auto"/>
        <w:left w:val="none" w:sz="0" w:space="0" w:color="auto"/>
        <w:bottom w:val="none" w:sz="0" w:space="0" w:color="auto"/>
        <w:right w:val="none" w:sz="0" w:space="0" w:color="auto"/>
      </w:divBdr>
      <w:divsChild>
        <w:div w:id="559678424">
          <w:marLeft w:val="1080"/>
          <w:marRight w:val="0"/>
          <w:marTop w:val="100"/>
          <w:marBottom w:val="0"/>
          <w:divBdr>
            <w:top w:val="none" w:sz="0" w:space="0" w:color="auto"/>
            <w:left w:val="none" w:sz="0" w:space="0" w:color="auto"/>
            <w:bottom w:val="none" w:sz="0" w:space="0" w:color="auto"/>
            <w:right w:val="none" w:sz="0" w:space="0" w:color="auto"/>
          </w:divBdr>
        </w:div>
        <w:div w:id="1558206261">
          <w:marLeft w:val="1800"/>
          <w:marRight w:val="0"/>
          <w:marTop w:val="100"/>
          <w:marBottom w:val="0"/>
          <w:divBdr>
            <w:top w:val="none" w:sz="0" w:space="0" w:color="auto"/>
            <w:left w:val="none" w:sz="0" w:space="0" w:color="auto"/>
            <w:bottom w:val="none" w:sz="0" w:space="0" w:color="auto"/>
            <w:right w:val="none" w:sz="0" w:space="0" w:color="auto"/>
          </w:divBdr>
        </w:div>
        <w:div w:id="375856863">
          <w:marLeft w:val="1800"/>
          <w:marRight w:val="0"/>
          <w:marTop w:val="100"/>
          <w:marBottom w:val="0"/>
          <w:divBdr>
            <w:top w:val="none" w:sz="0" w:space="0" w:color="auto"/>
            <w:left w:val="none" w:sz="0" w:space="0" w:color="auto"/>
            <w:bottom w:val="none" w:sz="0" w:space="0" w:color="auto"/>
            <w:right w:val="none" w:sz="0" w:space="0" w:color="auto"/>
          </w:divBdr>
        </w:div>
        <w:div w:id="595789619">
          <w:marLeft w:val="1800"/>
          <w:marRight w:val="0"/>
          <w:marTop w:val="100"/>
          <w:marBottom w:val="0"/>
          <w:divBdr>
            <w:top w:val="none" w:sz="0" w:space="0" w:color="auto"/>
            <w:left w:val="none" w:sz="0" w:space="0" w:color="auto"/>
            <w:bottom w:val="none" w:sz="0" w:space="0" w:color="auto"/>
            <w:right w:val="none" w:sz="0" w:space="0" w:color="auto"/>
          </w:divBdr>
        </w:div>
        <w:div w:id="950016773">
          <w:marLeft w:val="1080"/>
          <w:marRight w:val="0"/>
          <w:marTop w:val="100"/>
          <w:marBottom w:val="0"/>
          <w:divBdr>
            <w:top w:val="none" w:sz="0" w:space="0" w:color="auto"/>
            <w:left w:val="none" w:sz="0" w:space="0" w:color="auto"/>
            <w:bottom w:val="none" w:sz="0" w:space="0" w:color="auto"/>
            <w:right w:val="none" w:sz="0" w:space="0" w:color="auto"/>
          </w:divBdr>
        </w:div>
      </w:divsChild>
    </w:div>
    <w:div w:id="398552919">
      <w:bodyDiv w:val="1"/>
      <w:marLeft w:val="0"/>
      <w:marRight w:val="0"/>
      <w:marTop w:val="0"/>
      <w:marBottom w:val="0"/>
      <w:divBdr>
        <w:top w:val="none" w:sz="0" w:space="0" w:color="auto"/>
        <w:left w:val="none" w:sz="0" w:space="0" w:color="auto"/>
        <w:bottom w:val="none" w:sz="0" w:space="0" w:color="auto"/>
        <w:right w:val="none" w:sz="0" w:space="0" w:color="auto"/>
      </w:divBdr>
      <w:divsChild>
        <w:div w:id="1519663416">
          <w:marLeft w:val="360"/>
          <w:marRight w:val="0"/>
          <w:marTop w:val="200"/>
          <w:marBottom w:val="0"/>
          <w:divBdr>
            <w:top w:val="none" w:sz="0" w:space="0" w:color="auto"/>
            <w:left w:val="none" w:sz="0" w:space="0" w:color="auto"/>
            <w:bottom w:val="none" w:sz="0" w:space="0" w:color="auto"/>
            <w:right w:val="none" w:sz="0" w:space="0" w:color="auto"/>
          </w:divBdr>
        </w:div>
        <w:div w:id="1891334537">
          <w:marLeft w:val="1080"/>
          <w:marRight w:val="0"/>
          <w:marTop w:val="100"/>
          <w:marBottom w:val="0"/>
          <w:divBdr>
            <w:top w:val="none" w:sz="0" w:space="0" w:color="auto"/>
            <w:left w:val="none" w:sz="0" w:space="0" w:color="auto"/>
            <w:bottom w:val="none" w:sz="0" w:space="0" w:color="auto"/>
            <w:right w:val="none" w:sz="0" w:space="0" w:color="auto"/>
          </w:divBdr>
        </w:div>
        <w:div w:id="1321927495">
          <w:marLeft w:val="360"/>
          <w:marRight w:val="0"/>
          <w:marTop w:val="200"/>
          <w:marBottom w:val="0"/>
          <w:divBdr>
            <w:top w:val="none" w:sz="0" w:space="0" w:color="auto"/>
            <w:left w:val="none" w:sz="0" w:space="0" w:color="auto"/>
            <w:bottom w:val="none" w:sz="0" w:space="0" w:color="auto"/>
            <w:right w:val="none" w:sz="0" w:space="0" w:color="auto"/>
          </w:divBdr>
        </w:div>
        <w:div w:id="1867479297">
          <w:marLeft w:val="1080"/>
          <w:marRight w:val="0"/>
          <w:marTop w:val="100"/>
          <w:marBottom w:val="0"/>
          <w:divBdr>
            <w:top w:val="none" w:sz="0" w:space="0" w:color="auto"/>
            <w:left w:val="none" w:sz="0" w:space="0" w:color="auto"/>
            <w:bottom w:val="none" w:sz="0" w:space="0" w:color="auto"/>
            <w:right w:val="none" w:sz="0" w:space="0" w:color="auto"/>
          </w:divBdr>
        </w:div>
        <w:div w:id="681013016">
          <w:marLeft w:val="1080"/>
          <w:marRight w:val="0"/>
          <w:marTop w:val="100"/>
          <w:marBottom w:val="0"/>
          <w:divBdr>
            <w:top w:val="none" w:sz="0" w:space="0" w:color="auto"/>
            <w:left w:val="none" w:sz="0" w:space="0" w:color="auto"/>
            <w:bottom w:val="none" w:sz="0" w:space="0" w:color="auto"/>
            <w:right w:val="none" w:sz="0" w:space="0" w:color="auto"/>
          </w:divBdr>
        </w:div>
        <w:div w:id="821117176">
          <w:marLeft w:val="1080"/>
          <w:marRight w:val="0"/>
          <w:marTop w:val="100"/>
          <w:marBottom w:val="0"/>
          <w:divBdr>
            <w:top w:val="none" w:sz="0" w:space="0" w:color="auto"/>
            <w:left w:val="none" w:sz="0" w:space="0" w:color="auto"/>
            <w:bottom w:val="none" w:sz="0" w:space="0" w:color="auto"/>
            <w:right w:val="none" w:sz="0" w:space="0" w:color="auto"/>
          </w:divBdr>
        </w:div>
        <w:div w:id="1602836120">
          <w:marLeft w:val="1800"/>
          <w:marRight w:val="0"/>
          <w:marTop w:val="100"/>
          <w:marBottom w:val="0"/>
          <w:divBdr>
            <w:top w:val="none" w:sz="0" w:space="0" w:color="auto"/>
            <w:left w:val="none" w:sz="0" w:space="0" w:color="auto"/>
            <w:bottom w:val="none" w:sz="0" w:space="0" w:color="auto"/>
            <w:right w:val="none" w:sz="0" w:space="0" w:color="auto"/>
          </w:divBdr>
        </w:div>
      </w:divsChild>
    </w:div>
    <w:div w:id="656153470">
      <w:bodyDiv w:val="1"/>
      <w:marLeft w:val="0"/>
      <w:marRight w:val="0"/>
      <w:marTop w:val="0"/>
      <w:marBottom w:val="0"/>
      <w:divBdr>
        <w:top w:val="none" w:sz="0" w:space="0" w:color="auto"/>
        <w:left w:val="none" w:sz="0" w:space="0" w:color="auto"/>
        <w:bottom w:val="none" w:sz="0" w:space="0" w:color="auto"/>
        <w:right w:val="none" w:sz="0" w:space="0" w:color="auto"/>
      </w:divBdr>
    </w:div>
    <w:div w:id="656686610">
      <w:bodyDiv w:val="1"/>
      <w:marLeft w:val="0"/>
      <w:marRight w:val="0"/>
      <w:marTop w:val="0"/>
      <w:marBottom w:val="0"/>
      <w:divBdr>
        <w:top w:val="none" w:sz="0" w:space="0" w:color="auto"/>
        <w:left w:val="none" w:sz="0" w:space="0" w:color="auto"/>
        <w:bottom w:val="none" w:sz="0" w:space="0" w:color="auto"/>
        <w:right w:val="none" w:sz="0" w:space="0" w:color="auto"/>
      </w:divBdr>
      <w:divsChild>
        <w:div w:id="151410920">
          <w:marLeft w:val="547"/>
          <w:marRight w:val="0"/>
          <w:marTop w:val="134"/>
          <w:marBottom w:val="0"/>
          <w:divBdr>
            <w:top w:val="none" w:sz="0" w:space="0" w:color="auto"/>
            <w:left w:val="none" w:sz="0" w:space="0" w:color="auto"/>
            <w:bottom w:val="none" w:sz="0" w:space="0" w:color="auto"/>
            <w:right w:val="none" w:sz="0" w:space="0" w:color="auto"/>
          </w:divBdr>
        </w:div>
        <w:div w:id="1039353008">
          <w:marLeft w:val="1166"/>
          <w:marRight w:val="0"/>
          <w:marTop w:val="134"/>
          <w:marBottom w:val="0"/>
          <w:divBdr>
            <w:top w:val="none" w:sz="0" w:space="0" w:color="auto"/>
            <w:left w:val="none" w:sz="0" w:space="0" w:color="auto"/>
            <w:bottom w:val="none" w:sz="0" w:space="0" w:color="auto"/>
            <w:right w:val="none" w:sz="0" w:space="0" w:color="auto"/>
          </w:divBdr>
        </w:div>
      </w:divsChild>
    </w:div>
    <w:div w:id="667709078">
      <w:bodyDiv w:val="1"/>
      <w:marLeft w:val="0"/>
      <w:marRight w:val="0"/>
      <w:marTop w:val="0"/>
      <w:marBottom w:val="0"/>
      <w:divBdr>
        <w:top w:val="none" w:sz="0" w:space="0" w:color="auto"/>
        <w:left w:val="none" w:sz="0" w:space="0" w:color="auto"/>
        <w:bottom w:val="none" w:sz="0" w:space="0" w:color="auto"/>
        <w:right w:val="none" w:sz="0" w:space="0" w:color="auto"/>
      </w:divBdr>
      <w:divsChild>
        <w:div w:id="293370512">
          <w:marLeft w:val="1166"/>
          <w:marRight w:val="0"/>
          <w:marTop w:val="0"/>
          <w:marBottom w:val="0"/>
          <w:divBdr>
            <w:top w:val="none" w:sz="0" w:space="0" w:color="auto"/>
            <w:left w:val="none" w:sz="0" w:space="0" w:color="auto"/>
            <w:bottom w:val="none" w:sz="0" w:space="0" w:color="auto"/>
            <w:right w:val="none" w:sz="0" w:space="0" w:color="auto"/>
          </w:divBdr>
        </w:div>
        <w:div w:id="391193417">
          <w:marLeft w:val="1166"/>
          <w:marRight w:val="0"/>
          <w:marTop w:val="0"/>
          <w:marBottom w:val="0"/>
          <w:divBdr>
            <w:top w:val="none" w:sz="0" w:space="0" w:color="auto"/>
            <w:left w:val="none" w:sz="0" w:space="0" w:color="auto"/>
            <w:bottom w:val="none" w:sz="0" w:space="0" w:color="auto"/>
            <w:right w:val="none" w:sz="0" w:space="0" w:color="auto"/>
          </w:divBdr>
        </w:div>
        <w:div w:id="1097100183">
          <w:marLeft w:val="1166"/>
          <w:marRight w:val="0"/>
          <w:marTop w:val="0"/>
          <w:marBottom w:val="0"/>
          <w:divBdr>
            <w:top w:val="none" w:sz="0" w:space="0" w:color="auto"/>
            <w:left w:val="none" w:sz="0" w:space="0" w:color="auto"/>
            <w:bottom w:val="none" w:sz="0" w:space="0" w:color="auto"/>
            <w:right w:val="none" w:sz="0" w:space="0" w:color="auto"/>
          </w:divBdr>
        </w:div>
        <w:div w:id="2132940359">
          <w:marLeft w:val="1886"/>
          <w:marRight w:val="0"/>
          <w:marTop w:val="0"/>
          <w:marBottom w:val="0"/>
          <w:divBdr>
            <w:top w:val="none" w:sz="0" w:space="0" w:color="auto"/>
            <w:left w:val="none" w:sz="0" w:space="0" w:color="auto"/>
            <w:bottom w:val="none" w:sz="0" w:space="0" w:color="auto"/>
            <w:right w:val="none" w:sz="0" w:space="0" w:color="auto"/>
          </w:divBdr>
        </w:div>
      </w:divsChild>
    </w:div>
    <w:div w:id="734821498">
      <w:bodyDiv w:val="1"/>
      <w:marLeft w:val="0"/>
      <w:marRight w:val="0"/>
      <w:marTop w:val="0"/>
      <w:marBottom w:val="0"/>
      <w:divBdr>
        <w:top w:val="none" w:sz="0" w:space="0" w:color="auto"/>
        <w:left w:val="none" w:sz="0" w:space="0" w:color="auto"/>
        <w:bottom w:val="none" w:sz="0" w:space="0" w:color="auto"/>
        <w:right w:val="none" w:sz="0" w:space="0" w:color="auto"/>
      </w:divBdr>
      <w:divsChild>
        <w:div w:id="1270158387">
          <w:marLeft w:val="1166"/>
          <w:marRight w:val="0"/>
          <w:marTop w:val="86"/>
          <w:marBottom w:val="0"/>
          <w:divBdr>
            <w:top w:val="none" w:sz="0" w:space="0" w:color="auto"/>
            <w:left w:val="none" w:sz="0" w:space="0" w:color="auto"/>
            <w:bottom w:val="none" w:sz="0" w:space="0" w:color="auto"/>
            <w:right w:val="none" w:sz="0" w:space="0" w:color="auto"/>
          </w:divBdr>
        </w:div>
        <w:div w:id="147215510">
          <w:marLeft w:val="1166"/>
          <w:marRight w:val="0"/>
          <w:marTop w:val="86"/>
          <w:marBottom w:val="0"/>
          <w:divBdr>
            <w:top w:val="none" w:sz="0" w:space="0" w:color="auto"/>
            <w:left w:val="none" w:sz="0" w:space="0" w:color="auto"/>
            <w:bottom w:val="none" w:sz="0" w:space="0" w:color="auto"/>
            <w:right w:val="none" w:sz="0" w:space="0" w:color="auto"/>
          </w:divBdr>
        </w:div>
      </w:divsChild>
    </w:div>
    <w:div w:id="810094887">
      <w:bodyDiv w:val="1"/>
      <w:marLeft w:val="0"/>
      <w:marRight w:val="0"/>
      <w:marTop w:val="0"/>
      <w:marBottom w:val="0"/>
      <w:divBdr>
        <w:top w:val="none" w:sz="0" w:space="0" w:color="auto"/>
        <w:left w:val="none" w:sz="0" w:space="0" w:color="auto"/>
        <w:bottom w:val="none" w:sz="0" w:space="0" w:color="auto"/>
        <w:right w:val="none" w:sz="0" w:space="0" w:color="auto"/>
      </w:divBdr>
      <w:divsChild>
        <w:div w:id="1162893623">
          <w:marLeft w:val="1166"/>
          <w:marRight w:val="0"/>
          <w:marTop w:val="115"/>
          <w:marBottom w:val="0"/>
          <w:divBdr>
            <w:top w:val="none" w:sz="0" w:space="0" w:color="auto"/>
            <w:left w:val="none" w:sz="0" w:space="0" w:color="auto"/>
            <w:bottom w:val="none" w:sz="0" w:space="0" w:color="auto"/>
            <w:right w:val="none" w:sz="0" w:space="0" w:color="auto"/>
          </w:divBdr>
        </w:div>
        <w:div w:id="1286540460">
          <w:marLeft w:val="1800"/>
          <w:marRight w:val="0"/>
          <w:marTop w:val="115"/>
          <w:marBottom w:val="0"/>
          <w:divBdr>
            <w:top w:val="none" w:sz="0" w:space="0" w:color="auto"/>
            <w:left w:val="none" w:sz="0" w:space="0" w:color="auto"/>
            <w:bottom w:val="none" w:sz="0" w:space="0" w:color="auto"/>
            <w:right w:val="none" w:sz="0" w:space="0" w:color="auto"/>
          </w:divBdr>
        </w:div>
      </w:divsChild>
    </w:div>
    <w:div w:id="840392283">
      <w:bodyDiv w:val="1"/>
      <w:marLeft w:val="0"/>
      <w:marRight w:val="0"/>
      <w:marTop w:val="0"/>
      <w:marBottom w:val="0"/>
      <w:divBdr>
        <w:top w:val="none" w:sz="0" w:space="0" w:color="auto"/>
        <w:left w:val="none" w:sz="0" w:space="0" w:color="auto"/>
        <w:bottom w:val="none" w:sz="0" w:space="0" w:color="auto"/>
        <w:right w:val="none" w:sz="0" w:space="0" w:color="auto"/>
      </w:divBdr>
      <w:divsChild>
        <w:div w:id="843130351">
          <w:marLeft w:val="547"/>
          <w:marRight w:val="0"/>
          <w:marTop w:val="134"/>
          <w:marBottom w:val="0"/>
          <w:divBdr>
            <w:top w:val="none" w:sz="0" w:space="0" w:color="auto"/>
            <w:left w:val="none" w:sz="0" w:space="0" w:color="auto"/>
            <w:bottom w:val="none" w:sz="0" w:space="0" w:color="auto"/>
            <w:right w:val="none" w:sz="0" w:space="0" w:color="auto"/>
          </w:divBdr>
        </w:div>
        <w:div w:id="329798885">
          <w:marLeft w:val="547"/>
          <w:marRight w:val="0"/>
          <w:marTop w:val="134"/>
          <w:marBottom w:val="0"/>
          <w:divBdr>
            <w:top w:val="none" w:sz="0" w:space="0" w:color="auto"/>
            <w:left w:val="none" w:sz="0" w:space="0" w:color="auto"/>
            <w:bottom w:val="none" w:sz="0" w:space="0" w:color="auto"/>
            <w:right w:val="none" w:sz="0" w:space="0" w:color="auto"/>
          </w:divBdr>
        </w:div>
        <w:div w:id="577516355">
          <w:marLeft w:val="547"/>
          <w:marRight w:val="0"/>
          <w:marTop w:val="134"/>
          <w:marBottom w:val="0"/>
          <w:divBdr>
            <w:top w:val="none" w:sz="0" w:space="0" w:color="auto"/>
            <w:left w:val="none" w:sz="0" w:space="0" w:color="auto"/>
            <w:bottom w:val="none" w:sz="0" w:space="0" w:color="auto"/>
            <w:right w:val="none" w:sz="0" w:space="0" w:color="auto"/>
          </w:divBdr>
        </w:div>
      </w:divsChild>
    </w:div>
    <w:div w:id="930892345">
      <w:bodyDiv w:val="1"/>
      <w:marLeft w:val="0"/>
      <w:marRight w:val="0"/>
      <w:marTop w:val="0"/>
      <w:marBottom w:val="0"/>
      <w:divBdr>
        <w:top w:val="none" w:sz="0" w:space="0" w:color="auto"/>
        <w:left w:val="none" w:sz="0" w:space="0" w:color="auto"/>
        <w:bottom w:val="none" w:sz="0" w:space="0" w:color="auto"/>
        <w:right w:val="none" w:sz="0" w:space="0" w:color="auto"/>
      </w:divBdr>
      <w:divsChild>
        <w:div w:id="860702853">
          <w:marLeft w:val="1166"/>
          <w:marRight w:val="0"/>
          <w:marTop w:val="115"/>
          <w:marBottom w:val="0"/>
          <w:divBdr>
            <w:top w:val="none" w:sz="0" w:space="0" w:color="auto"/>
            <w:left w:val="none" w:sz="0" w:space="0" w:color="auto"/>
            <w:bottom w:val="none" w:sz="0" w:space="0" w:color="auto"/>
            <w:right w:val="none" w:sz="0" w:space="0" w:color="auto"/>
          </w:divBdr>
        </w:div>
        <w:div w:id="1872107253">
          <w:marLeft w:val="1800"/>
          <w:marRight w:val="0"/>
          <w:marTop w:val="115"/>
          <w:marBottom w:val="0"/>
          <w:divBdr>
            <w:top w:val="none" w:sz="0" w:space="0" w:color="auto"/>
            <w:left w:val="none" w:sz="0" w:space="0" w:color="auto"/>
            <w:bottom w:val="none" w:sz="0" w:space="0" w:color="auto"/>
            <w:right w:val="none" w:sz="0" w:space="0" w:color="auto"/>
          </w:divBdr>
        </w:div>
        <w:div w:id="1320111564">
          <w:marLeft w:val="1800"/>
          <w:marRight w:val="0"/>
          <w:marTop w:val="115"/>
          <w:marBottom w:val="0"/>
          <w:divBdr>
            <w:top w:val="none" w:sz="0" w:space="0" w:color="auto"/>
            <w:left w:val="none" w:sz="0" w:space="0" w:color="auto"/>
            <w:bottom w:val="none" w:sz="0" w:space="0" w:color="auto"/>
            <w:right w:val="none" w:sz="0" w:space="0" w:color="auto"/>
          </w:divBdr>
        </w:div>
      </w:divsChild>
    </w:div>
    <w:div w:id="936524072">
      <w:bodyDiv w:val="1"/>
      <w:marLeft w:val="0"/>
      <w:marRight w:val="0"/>
      <w:marTop w:val="0"/>
      <w:marBottom w:val="0"/>
      <w:divBdr>
        <w:top w:val="none" w:sz="0" w:space="0" w:color="auto"/>
        <w:left w:val="none" w:sz="0" w:space="0" w:color="auto"/>
        <w:bottom w:val="none" w:sz="0" w:space="0" w:color="auto"/>
        <w:right w:val="none" w:sz="0" w:space="0" w:color="auto"/>
      </w:divBdr>
      <w:divsChild>
        <w:div w:id="372079309">
          <w:marLeft w:val="547"/>
          <w:marRight w:val="0"/>
          <w:marTop w:val="115"/>
          <w:marBottom w:val="0"/>
          <w:divBdr>
            <w:top w:val="none" w:sz="0" w:space="0" w:color="auto"/>
            <w:left w:val="none" w:sz="0" w:space="0" w:color="auto"/>
            <w:bottom w:val="none" w:sz="0" w:space="0" w:color="auto"/>
            <w:right w:val="none" w:sz="0" w:space="0" w:color="auto"/>
          </w:divBdr>
        </w:div>
        <w:div w:id="1162743733">
          <w:marLeft w:val="1166"/>
          <w:marRight w:val="0"/>
          <w:marTop w:val="115"/>
          <w:marBottom w:val="0"/>
          <w:divBdr>
            <w:top w:val="none" w:sz="0" w:space="0" w:color="auto"/>
            <w:left w:val="none" w:sz="0" w:space="0" w:color="auto"/>
            <w:bottom w:val="none" w:sz="0" w:space="0" w:color="auto"/>
            <w:right w:val="none" w:sz="0" w:space="0" w:color="auto"/>
          </w:divBdr>
        </w:div>
        <w:div w:id="1861507340">
          <w:marLeft w:val="1166"/>
          <w:marRight w:val="0"/>
          <w:marTop w:val="115"/>
          <w:marBottom w:val="0"/>
          <w:divBdr>
            <w:top w:val="none" w:sz="0" w:space="0" w:color="auto"/>
            <w:left w:val="none" w:sz="0" w:space="0" w:color="auto"/>
            <w:bottom w:val="none" w:sz="0" w:space="0" w:color="auto"/>
            <w:right w:val="none" w:sz="0" w:space="0" w:color="auto"/>
          </w:divBdr>
        </w:div>
        <w:div w:id="1532718216">
          <w:marLeft w:val="547"/>
          <w:marRight w:val="0"/>
          <w:marTop w:val="115"/>
          <w:marBottom w:val="0"/>
          <w:divBdr>
            <w:top w:val="none" w:sz="0" w:space="0" w:color="auto"/>
            <w:left w:val="none" w:sz="0" w:space="0" w:color="auto"/>
            <w:bottom w:val="none" w:sz="0" w:space="0" w:color="auto"/>
            <w:right w:val="none" w:sz="0" w:space="0" w:color="auto"/>
          </w:divBdr>
        </w:div>
        <w:div w:id="1577745772">
          <w:marLeft w:val="1166"/>
          <w:marRight w:val="0"/>
          <w:marTop w:val="115"/>
          <w:marBottom w:val="0"/>
          <w:divBdr>
            <w:top w:val="none" w:sz="0" w:space="0" w:color="auto"/>
            <w:left w:val="none" w:sz="0" w:space="0" w:color="auto"/>
            <w:bottom w:val="none" w:sz="0" w:space="0" w:color="auto"/>
            <w:right w:val="none" w:sz="0" w:space="0" w:color="auto"/>
          </w:divBdr>
        </w:div>
        <w:div w:id="2024699453">
          <w:marLeft w:val="1166"/>
          <w:marRight w:val="0"/>
          <w:marTop w:val="115"/>
          <w:marBottom w:val="0"/>
          <w:divBdr>
            <w:top w:val="none" w:sz="0" w:space="0" w:color="auto"/>
            <w:left w:val="none" w:sz="0" w:space="0" w:color="auto"/>
            <w:bottom w:val="none" w:sz="0" w:space="0" w:color="auto"/>
            <w:right w:val="none" w:sz="0" w:space="0" w:color="auto"/>
          </w:divBdr>
        </w:div>
      </w:divsChild>
    </w:div>
    <w:div w:id="1106388790">
      <w:bodyDiv w:val="1"/>
      <w:marLeft w:val="0"/>
      <w:marRight w:val="0"/>
      <w:marTop w:val="0"/>
      <w:marBottom w:val="0"/>
      <w:divBdr>
        <w:top w:val="none" w:sz="0" w:space="0" w:color="auto"/>
        <w:left w:val="none" w:sz="0" w:space="0" w:color="auto"/>
        <w:bottom w:val="none" w:sz="0" w:space="0" w:color="auto"/>
        <w:right w:val="none" w:sz="0" w:space="0" w:color="auto"/>
      </w:divBdr>
      <w:divsChild>
        <w:div w:id="302585879">
          <w:marLeft w:val="547"/>
          <w:marRight w:val="0"/>
          <w:marTop w:val="96"/>
          <w:marBottom w:val="0"/>
          <w:divBdr>
            <w:top w:val="none" w:sz="0" w:space="0" w:color="auto"/>
            <w:left w:val="none" w:sz="0" w:space="0" w:color="auto"/>
            <w:bottom w:val="none" w:sz="0" w:space="0" w:color="auto"/>
            <w:right w:val="none" w:sz="0" w:space="0" w:color="auto"/>
          </w:divBdr>
        </w:div>
      </w:divsChild>
    </w:div>
    <w:div w:id="1133793938">
      <w:bodyDiv w:val="1"/>
      <w:marLeft w:val="0"/>
      <w:marRight w:val="0"/>
      <w:marTop w:val="0"/>
      <w:marBottom w:val="0"/>
      <w:divBdr>
        <w:top w:val="none" w:sz="0" w:space="0" w:color="auto"/>
        <w:left w:val="none" w:sz="0" w:space="0" w:color="auto"/>
        <w:bottom w:val="none" w:sz="0" w:space="0" w:color="auto"/>
        <w:right w:val="none" w:sz="0" w:space="0" w:color="auto"/>
      </w:divBdr>
      <w:divsChild>
        <w:div w:id="1007756216">
          <w:marLeft w:val="547"/>
          <w:marRight w:val="0"/>
          <w:marTop w:val="115"/>
          <w:marBottom w:val="0"/>
          <w:divBdr>
            <w:top w:val="none" w:sz="0" w:space="0" w:color="auto"/>
            <w:left w:val="none" w:sz="0" w:space="0" w:color="auto"/>
            <w:bottom w:val="none" w:sz="0" w:space="0" w:color="auto"/>
            <w:right w:val="none" w:sz="0" w:space="0" w:color="auto"/>
          </w:divBdr>
        </w:div>
        <w:div w:id="196893274">
          <w:marLeft w:val="1166"/>
          <w:marRight w:val="0"/>
          <w:marTop w:val="96"/>
          <w:marBottom w:val="0"/>
          <w:divBdr>
            <w:top w:val="none" w:sz="0" w:space="0" w:color="auto"/>
            <w:left w:val="none" w:sz="0" w:space="0" w:color="auto"/>
            <w:bottom w:val="none" w:sz="0" w:space="0" w:color="auto"/>
            <w:right w:val="none" w:sz="0" w:space="0" w:color="auto"/>
          </w:divBdr>
        </w:div>
        <w:div w:id="1542282624">
          <w:marLeft w:val="1166"/>
          <w:marRight w:val="0"/>
          <w:marTop w:val="96"/>
          <w:marBottom w:val="0"/>
          <w:divBdr>
            <w:top w:val="none" w:sz="0" w:space="0" w:color="auto"/>
            <w:left w:val="none" w:sz="0" w:space="0" w:color="auto"/>
            <w:bottom w:val="none" w:sz="0" w:space="0" w:color="auto"/>
            <w:right w:val="none" w:sz="0" w:space="0" w:color="auto"/>
          </w:divBdr>
        </w:div>
        <w:div w:id="726417920">
          <w:marLeft w:val="1166"/>
          <w:marRight w:val="0"/>
          <w:marTop w:val="96"/>
          <w:marBottom w:val="0"/>
          <w:divBdr>
            <w:top w:val="none" w:sz="0" w:space="0" w:color="auto"/>
            <w:left w:val="none" w:sz="0" w:space="0" w:color="auto"/>
            <w:bottom w:val="none" w:sz="0" w:space="0" w:color="auto"/>
            <w:right w:val="none" w:sz="0" w:space="0" w:color="auto"/>
          </w:divBdr>
        </w:div>
        <w:div w:id="1604343393">
          <w:marLeft w:val="1800"/>
          <w:marRight w:val="0"/>
          <w:marTop w:val="77"/>
          <w:marBottom w:val="0"/>
          <w:divBdr>
            <w:top w:val="none" w:sz="0" w:space="0" w:color="auto"/>
            <w:left w:val="none" w:sz="0" w:space="0" w:color="auto"/>
            <w:bottom w:val="none" w:sz="0" w:space="0" w:color="auto"/>
            <w:right w:val="none" w:sz="0" w:space="0" w:color="auto"/>
          </w:divBdr>
        </w:div>
        <w:div w:id="682129351">
          <w:marLeft w:val="1800"/>
          <w:marRight w:val="0"/>
          <w:marTop w:val="77"/>
          <w:marBottom w:val="0"/>
          <w:divBdr>
            <w:top w:val="none" w:sz="0" w:space="0" w:color="auto"/>
            <w:left w:val="none" w:sz="0" w:space="0" w:color="auto"/>
            <w:bottom w:val="none" w:sz="0" w:space="0" w:color="auto"/>
            <w:right w:val="none" w:sz="0" w:space="0" w:color="auto"/>
          </w:divBdr>
        </w:div>
      </w:divsChild>
    </w:div>
    <w:div w:id="1175194988">
      <w:bodyDiv w:val="1"/>
      <w:marLeft w:val="0"/>
      <w:marRight w:val="0"/>
      <w:marTop w:val="0"/>
      <w:marBottom w:val="0"/>
      <w:divBdr>
        <w:top w:val="none" w:sz="0" w:space="0" w:color="auto"/>
        <w:left w:val="none" w:sz="0" w:space="0" w:color="auto"/>
        <w:bottom w:val="none" w:sz="0" w:space="0" w:color="auto"/>
        <w:right w:val="none" w:sz="0" w:space="0" w:color="auto"/>
      </w:divBdr>
      <w:divsChild>
        <w:div w:id="1938440607">
          <w:marLeft w:val="360"/>
          <w:marRight w:val="0"/>
          <w:marTop w:val="200"/>
          <w:marBottom w:val="0"/>
          <w:divBdr>
            <w:top w:val="none" w:sz="0" w:space="0" w:color="auto"/>
            <w:left w:val="none" w:sz="0" w:space="0" w:color="auto"/>
            <w:bottom w:val="none" w:sz="0" w:space="0" w:color="auto"/>
            <w:right w:val="none" w:sz="0" w:space="0" w:color="auto"/>
          </w:divBdr>
        </w:div>
        <w:div w:id="242227812">
          <w:marLeft w:val="1080"/>
          <w:marRight w:val="0"/>
          <w:marTop w:val="100"/>
          <w:marBottom w:val="0"/>
          <w:divBdr>
            <w:top w:val="none" w:sz="0" w:space="0" w:color="auto"/>
            <w:left w:val="none" w:sz="0" w:space="0" w:color="auto"/>
            <w:bottom w:val="none" w:sz="0" w:space="0" w:color="auto"/>
            <w:right w:val="none" w:sz="0" w:space="0" w:color="auto"/>
          </w:divBdr>
        </w:div>
        <w:div w:id="95643183">
          <w:marLeft w:val="360"/>
          <w:marRight w:val="0"/>
          <w:marTop w:val="200"/>
          <w:marBottom w:val="0"/>
          <w:divBdr>
            <w:top w:val="none" w:sz="0" w:space="0" w:color="auto"/>
            <w:left w:val="none" w:sz="0" w:space="0" w:color="auto"/>
            <w:bottom w:val="none" w:sz="0" w:space="0" w:color="auto"/>
            <w:right w:val="none" w:sz="0" w:space="0" w:color="auto"/>
          </w:divBdr>
        </w:div>
        <w:div w:id="282031954">
          <w:marLeft w:val="1080"/>
          <w:marRight w:val="0"/>
          <w:marTop w:val="100"/>
          <w:marBottom w:val="0"/>
          <w:divBdr>
            <w:top w:val="none" w:sz="0" w:space="0" w:color="auto"/>
            <w:left w:val="none" w:sz="0" w:space="0" w:color="auto"/>
            <w:bottom w:val="none" w:sz="0" w:space="0" w:color="auto"/>
            <w:right w:val="none" w:sz="0" w:space="0" w:color="auto"/>
          </w:divBdr>
        </w:div>
        <w:div w:id="986936801">
          <w:marLeft w:val="1800"/>
          <w:marRight w:val="0"/>
          <w:marTop w:val="100"/>
          <w:marBottom w:val="0"/>
          <w:divBdr>
            <w:top w:val="none" w:sz="0" w:space="0" w:color="auto"/>
            <w:left w:val="none" w:sz="0" w:space="0" w:color="auto"/>
            <w:bottom w:val="none" w:sz="0" w:space="0" w:color="auto"/>
            <w:right w:val="none" w:sz="0" w:space="0" w:color="auto"/>
          </w:divBdr>
        </w:div>
        <w:div w:id="548955398">
          <w:marLeft w:val="1800"/>
          <w:marRight w:val="0"/>
          <w:marTop w:val="100"/>
          <w:marBottom w:val="0"/>
          <w:divBdr>
            <w:top w:val="none" w:sz="0" w:space="0" w:color="auto"/>
            <w:left w:val="none" w:sz="0" w:space="0" w:color="auto"/>
            <w:bottom w:val="none" w:sz="0" w:space="0" w:color="auto"/>
            <w:right w:val="none" w:sz="0" w:space="0" w:color="auto"/>
          </w:divBdr>
        </w:div>
        <w:div w:id="1015763859">
          <w:marLeft w:val="1800"/>
          <w:marRight w:val="0"/>
          <w:marTop w:val="100"/>
          <w:marBottom w:val="0"/>
          <w:divBdr>
            <w:top w:val="none" w:sz="0" w:space="0" w:color="auto"/>
            <w:left w:val="none" w:sz="0" w:space="0" w:color="auto"/>
            <w:bottom w:val="none" w:sz="0" w:space="0" w:color="auto"/>
            <w:right w:val="none" w:sz="0" w:space="0" w:color="auto"/>
          </w:divBdr>
        </w:div>
        <w:div w:id="1877618205">
          <w:marLeft w:val="1800"/>
          <w:marRight w:val="0"/>
          <w:marTop w:val="100"/>
          <w:marBottom w:val="0"/>
          <w:divBdr>
            <w:top w:val="none" w:sz="0" w:space="0" w:color="auto"/>
            <w:left w:val="none" w:sz="0" w:space="0" w:color="auto"/>
            <w:bottom w:val="none" w:sz="0" w:space="0" w:color="auto"/>
            <w:right w:val="none" w:sz="0" w:space="0" w:color="auto"/>
          </w:divBdr>
        </w:div>
        <w:div w:id="604505130">
          <w:marLeft w:val="1800"/>
          <w:marRight w:val="0"/>
          <w:marTop w:val="100"/>
          <w:marBottom w:val="0"/>
          <w:divBdr>
            <w:top w:val="none" w:sz="0" w:space="0" w:color="auto"/>
            <w:left w:val="none" w:sz="0" w:space="0" w:color="auto"/>
            <w:bottom w:val="none" w:sz="0" w:space="0" w:color="auto"/>
            <w:right w:val="none" w:sz="0" w:space="0" w:color="auto"/>
          </w:divBdr>
        </w:div>
        <w:div w:id="796264606">
          <w:marLeft w:val="1800"/>
          <w:marRight w:val="0"/>
          <w:marTop w:val="100"/>
          <w:marBottom w:val="0"/>
          <w:divBdr>
            <w:top w:val="none" w:sz="0" w:space="0" w:color="auto"/>
            <w:left w:val="none" w:sz="0" w:space="0" w:color="auto"/>
            <w:bottom w:val="none" w:sz="0" w:space="0" w:color="auto"/>
            <w:right w:val="none" w:sz="0" w:space="0" w:color="auto"/>
          </w:divBdr>
        </w:div>
        <w:div w:id="741104005">
          <w:marLeft w:val="1080"/>
          <w:marRight w:val="0"/>
          <w:marTop w:val="100"/>
          <w:marBottom w:val="0"/>
          <w:divBdr>
            <w:top w:val="none" w:sz="0" w:space="0" w:color="auto"/>
            <w:left w:val="none" w:sz="0" w:space="0" w:color="auto"/>
            <w:bottom w:val="none" w:sz="0" w:space="0" w:color="auto"/>
            <w:right w:val="none" w:sz="0" w:space="0" w:color="auto"/>
          </w:divBdr>
        </w:div>
        <w:div w:id="2033680351">
          <w:marLeft w:val="1080"/>
          <w:marRight w:val="0"/>
          <w:marTop w:val="100"/>
          <w:marBottom w:val="0"/>
          <w:divBdr>
            <w:top w:val="none" w:sz="0" w:space="0" w:color="auto"/>
            <w:left w:val="none" w:sz="0" w:space="0" w:color="auto"/>
            <w:bottom w:val="none" w:sz="0" w:space="0" w:color="auto"/>
            <w:right w:val="none" w:sz="0" w:space="0" w:color="auto"/>
          </w:divBdr>
        </w:div>
      </w:divsChild>
    </w:div>
    <w:div w:id="1326930673">
      <w:bodyDiv w:val="1"/>
      <w:marLeft w:val="0"/>
      <w:marRight w:val="0"/>
      <w:marTop w:val="0"/>
      <w:marBottom w:val="0"/>
      <w:divBdr>
        <w:top w:val="none" w:sz="0" w:space="0" w:color="auto"/>
        <w:left w:val="none" w:sz="0" w:space="0" w:color="auto"/>
        <w:bottom w:val="none" w:sz="0" w:space="0" w:color="auto"/>
        <w:right w:val="none" w:sz="0" w:space="0" w:color="auto"/>
      </w:divBdr>
      <w:divsChild>
        <w:div w:id="1220828272">
          <w:marLeft w:val="1800"/>
          <w:marRight w:val="0"/>
          <w:marTop w:val="115"/>
          <w:marBottom w:val="0"/>
          <w:divBdr>
            <w:top w:val="none" w:sz="0" w:space="0" w:color="auto"/>
            <w:left w:val="none" w:sz="0" w:space="0" w:color="auto"/>
            <w:bottom w:val="none" w:sz="0" w:space="0" w:color="auto"/>
            <w:right w:val="none" w:sz="0" w:space="0" w:color="auto"/>
          </w:divBdr>
        </w:div>
      </w:divsChild>
    </w:div>
    <w:div w:id="1335379646">
      <w:bodyDiv w:val="1"/>
      <w:marLeft w:val="0"/>
      <w:marRight w:val="0"/>
      <w:marTop w:val="0"/>
      <w:marBottom w:val="0"/>
      <w:divBdr>
        <w:top w:val="none" w:sz="0" w:space="0" w:color="auto"/>
        <w:left w:val="none" w:sz="0" w:space="0" w:color="auto"/>
        <w:bottom w:val="none" w:sz="0" w:space="0" w:color="auto"/>
        <w:right w:val="none" w:sz="0" w:space="0" w:color="auto"/>
      </w:divBdr>
      <w:divsChild>
        <w:div w:id="1658726663">
          <w:marLeft w:val="1800"/>
          <w:marRight w:val="0"/>
          <w:marTop w:val="77"/>
          <w:marBottom w:val="0"/>
          <w:divBdr>
            <w:top w:val="none" w:sz="0" w:space="0" w:color="auto"/>
            <w:left w:val="none" w:sz="0" w:space="0" w:color="auto"/>
            <w:bottom w:val="none" w:sz="0" w:space="0" w:color="auto"/>
            <w:right w:val="none" w:sz="0" w:space="0" w:color="auto"/>
          </w:divBdr>
        </w:div>
        <w:div w:id="345517900">
          <w:marLeft w:val="2520"/>
          <w:marRight w:val="0"/>
          <w:marTop w:val="77"/>
          <w:marBottom w:val="0"/>
          <w:divBdr>
            <w:top w:val="none" w:sz="0" w:space="0" w:color="auto"/>
            <w:left w:val="none" w:sz="0" w:space="0" w:color="auto"/>
            <w:bottom w:val="none" w:sz="0" w:space="0" w:color="auto"/>
            <w:right w:val="none" w:sz="0" w:space="0" w:color="auto"/>
          </w:divBdr>
        </w:div>
        <w:div w:id="497578881">
          <w:marLeft w:val="3240"/>
          <w:marRight w:val="0"/>
          <w:marTop w:val="77"/>
          <w:marBottom w:val="0"/>
          <w:divBdr>
            <w:top w:val="none" w:sz="0" w:space="0" w:color="auto"/>
            <w:left w:val="none" w:sz="0" w:space="0" w:color="auto"/>
            <w:bottom w:val="none" w:sz="0" w:space="0" w:color="auto"/>
            <w:right w:val="none" w:sz="0" w:space="0" w:color="auto"/>
          </w:divBdr>
        </w:div>
        <w:div w:id="1387294978">
          <w:marLeft w:val="3240"/>
          <w:marRight w:val="0"/>
          <w:marTop w:val="77"/>
          <w:marBottom w:val="0"/>
          <w:divBdr>
            <w:top w:val="none" w:sz="0" w:space="0" w:color="auto"/>
            <w:left w:val="none" w:sz="0" w:space="0" w:color="auto"/>
            <w:bottom w:val="none" w:sz="0" w:space="0" w:color="auto"/>
            <w:right w:val="none" w:sz="0" w:space="0" w:color="auto"/>
          </w:divBdr>
        </w:div>
        <w:div w:id="961420473">
          <w:marLeft w:val="3240"/>
          <w:marRight w:val="0"/>
          <w:marTop w:val="77"/>
          <w:marBottom w:val="0"/>
          <w:divBdr>
            <w:top w:val="none" w:sz="0" w:space="0" w:color="auto"/>
            <w:left w:val="none" w:sz="0" w:space="0" w:color="auto"/>
            <w:bottom w:val="none" w:sz="0" w:space="0" w:color="auto"/>
            <w:right w:val="none" w:sz="0" w:space="0" w:color="auto"/>
          </w:divBdr>
        </w:div>
        <w:div w:id="320084866">
          <w:marLeft w:val="3240"/>
          <w:marRight w:val="0"/>
          <w:marTop w:val="77"/>
          <w:marBottom w:val="0"/>
          <w:divBdr>
            <w:top w:val="none" w:sz="0" w:space="0" w:color="auto"/>
            <w:left w:val="none" w:sz="0" w:space="0" w:color="auto"/>
            <w:bottom w:val="none" w:sz="0" w:space="0" w:color="auto"/>
            <w:right w:val="none" w:sz="0" w:space="0" w:color="auto"/>
          </w:divBdr>
        </w:div>
      </w:divsChild>
    </w:div>
    <w:div w:id="1362047982">
      <w:bodyDiv w:val="1"/>
      <w:marLeft w:val="0"/>
      <w:marRight w:val="0"/>
      <w:marTop w:val="0"/>
      <w:marBottom w:val="0"/>
      <w:divBdr>
        <w:top w:val="none" w:sz="0" w:space="0" w:color="auto"/>
        <w:left w:val="none" w:sz="0" w:space="0" w:color="auto"/>
        <w:bottom w:val="none" w:sz="0" w:space="0" w:color="auto"/>
        <w:right w:val="none" w:sz="0" w:space="0" w:color="auto"/>
      </w:divBdr>
      <w:divsChild>
        <w:div w:id="1971354785">
          <w:marLeft w:val="547"/>
          <w:marRight w:val="0"/>
          <w:marTop w:val="77"/>
          <w:marBottom w:val="0"/>
          <w:divBdr>
            <w:top w:val="none" w:sz="0" w:space="0" w:color="auto"/>
            <w:left w:val="none" w:sz="0" w:space="0" w:color="auto"/>
            <w:bottom w:val="none" w:sz="0" w:space="0" w:color="auto"/>
            <w:right w:val="none" w:sz="0" w:space="0" w:color="auto"/>
          </w:divBdr>
        </w:div>
        <w:div w:id="95054446">
          <w:marLeft w:val="1166"/>
          <w:marRight w:val="0"/>
          <w:marTop w:val="77"/>
          <w:marBottom w:val="0"/>
          <w:divBdr>
            <w:top w:val="none" w:sz="0" w:space="0" w:color="auto"/>
            <w:left w:val="none" w:sz="0" w:space="0" w:color="auto"/>
            <w:bottom w:val="none" w:sz="0" w:space="0" w:color="auto"/>
            <w:right w:val="none" w:sz="0" w:space="0" w:color="auto"/>
          </w:divBdr>
        </w:div>
        <w:div w:id="1355305017">
          <w:marLeft w:val="1800"/>
          <w:marRight w:val="0"/>
          <w:marTop w:val="77"/>
          <w:marBottom w:val="0"/>
          <w:divBdr>
            <w:top w:val="none" w:sz="0" w:space="0" w:color="auto"/>
            <w:left w:val="none" w:sz="0" w:space="0" w:color="auto"/>
            <w:bottom w:val="none" w:sz="0" w:space="0" w:color="auto"/>
            <w:right w:val="none" w:sz="0" w:space="0" w:color="auto"/>
          </w:divBdr>
        </w:div>
        <w:div w:id="1073434108">
          <w:marLeft w:val="1800"/>
          <w:marRight w:val="0"/>
          <w:marTop w:val="77"/>
          <w:marBottom w:val="0"/>
          <w:divBdr>
            <w:top w:val="none" w:sz="0" w:space="0" w:color="auto"/>
            <w:left w:val="none" w:sz="0" w:space="0" w:color="auto"/>
            <w:bottom w:val="none" w:sz="0" w:space="0" w:color="auto"/>
            <w:right w:val="none" w:sz="0" w:space="0" w:color="auto"/>
          </w:divBdr>
        </w:div>
        <w:div w:id="780534686">
          <w:marLeft w:val="2520"/>
          <w:marRight w:val="0"/>
          <w:marTop w:val="77"/>
          <w:marBottom w:val="0"/>
          <w:divBdr>
            <w:top w:val="none" w:sz="0" w:space="0" w:color="auto"/>
            <w:left w:val="none" w:sz="0" w:space="0" w:color="auto"/>
            <w:bottom w:val="none" w:sz="0" w:space="0" w:color="auto"/>
            <w:right w:val="none" w:sz="0" w:space="0" w:color="auto"/>
          </w:divBdr>
        </w:div>
        <w:div w:id="2092847833">
          <w:marLeft w:val="2520"/>
          <w:marRight w:val="0"/>
          <w:marTop w:val="77"/>
          <w:marBottom w:val="0"/>
          <w:divBdr>
            <w:top w:val="none" w:sz="0" w:space="0" w:color="auto"/>
            <w:left w:val="none" w:sz="0" w:space="0" w:color="auto"/>
            <w:bottom w:val="none" w:sz="0" w:space="0" w:color="auto"/>
            <w:right w:val="none" w:sz="0" w:space="0" w:color="auto"/>
          </w:divBdr>
        </w:div>
        <w:div w:id="248856496">
          <w:marLeft w:val="2520"/>
          <w:marRight w:val="0"/>
          <w:marTop w:val="77"/>
          <w:marBottom w:val="0"/>
          <w:divBdr>
            <w:top w:val="none" w:sz="0" w:space="0" w:color="auto"/>
            <w:left w:val="none" w:sz="0" w:space="0" w:color="auto"/>
            <w:bottom w:val="none" w:sz="0" w:space="0" w:color="auto"/>
            <w:right w:val="none" w:sz="0" w:space="0" w:color="auto"/>
          </w:divBdr>
        </w:div>
      </w:divsChild>
    </w:div>
    <w:div w:id="1383941422">
      <w:bodyDiv w:val="1"/>
      <w:marLeft w:val="0"/>
      <w:marRight w:val="0"/>
      <w:marTop w:val="0"/>
      <w:marBottom w:val="0"/>
      <w:divBdr>
        <w:top w:val="none" w:sz="0" w:space="0" w:color="auto"/>
        <w:left w:val="none" w:sz="0" w:space="0" w:color="auto"/>
        <w:bottom w:val="none" w:sz="0" w:space="0" w:color="auto"/>
        <w:right w:val="none" w:sz="0" w:space="0" w:color="auto"/>
      </w:divBdr>
      <w:divsChild>
        <w:div w:id="1503206732">
          <w:marLeft w:val="360"/>
          <w:marRight w:val="0"/>
          <w:marTop w:val="200"/>
          <w:marBottom w:val="0"/>
          <w:divBdr>
            <w:top w:val="none" w:sz="0" w:space="0" w:color="auto"/>
            <w:left w:val="none" w:sz="0" w:space="0" w:color="auto"/>
            <w:bottom w:val="none" w:sz="0" w:space="0" w:color="auto"/>
            <w:right w:val="none" w:sz="0" w:space="0" w:color="auto"/>
          </w:divBdr>
        </w:div>
        <w:div w:id="1728600752">
          <w:marLeft w:val="1080"/>
          <w:marRight w:val="0"/>
          <w:marTop w:val="100"/>
          <w:marBottom w:val="0"/>
          <w:divBdr>
            <w:top w:val="none" w:sz="0" w:space="0" w:color="auto"/>
            <w:left w:val="none" w:sz="0" w:space="0" w:color="auto"/>
            <w:bottom w:val="none" w:sz="0" w:space="0" w:color="auto"/>
            <w:right w:val="none" w:sz="0" w:space="0" w:color="auto"/>
          </w:divBdr>
        </w:div>
        <w:div w:id="713578982">
          <w:marLeft w:val="1800"/>
          <w:marRight w:val="0"/>
          <w:marTop w:val="100"/>
          <w:marBottom w:val="0"/>
          <w:divBdr>
            <w:top w:val="none" w:sz="0" w:space="0" w:color="auto"/>
            <w:left w:val="none" w:sz="0" w:space="0" w:color="auto"/>
            <w:bottom w:val="none" w:sz="0" w:space="0" w:color="auto"/>
            <w:right w:val="none" w:sz="0" w:space="0" w:color="auto"/>
          </w:divBdr>
        </w:div>
        <w:div w:id="730080480">
          <w:marLeft w:val="2520"/>
          <w:marRight w:val="0"/>
          <w:marTop w:val="100"/>
          <w:marBottom w:val="0"/>
          <w:divBdr>
            <w:top w:val="none" w:sz="0" w:space="0" w:color="auto"/>
            <w:left w:val="none" w:sz="0" w:space="0" w:color="auto"/>
            <w:bottom w:val="none" w:sz="0" w:space="0" w:color="auto"/>
            <w:right w:val="none" w:sz="0" w:space="0" w:color="auto"/>
          </w:divBdr>
        </w:div>
        <w:div w:id="834423077">
          <w:marLeft w:val="2520"/>
          <w:marRight w:val="0"/>
          <w:marTop w:val="100"/>
          <w:marBottom w:val="0"/>
          <w:divBdr>
            <w:top w:val="none" w:sz="0" w:space="0" w:color="auto"/>
            <w:left w:val="none" w:sz="0" w:space="0" w:color="auto"/>
            <w:bottom w:val="none" w:sz="0" w:space="0" w:color="auto"/>
            <w:right w:val="none" w:sz="0" w:space="0" w:color="auto"/>
          </w:divBdr>
        </w:div>
        <w:div w:id="442841189">
          <w:marLeft w:val="1800"/>
          <w:marRight w:val="0"/>
          <w:marTop w:val="100"/>
          <w:marBottom w:val="0"/>
          <w:divBdr>
            <w:top w:val="none" w:sz="0" w:space="0" w:color="auto"/>
            <w:left w:val="none" w:sz="0" w:space="0" w:color="auto"/>
            <w:bottom w:val="none" w:sz="0" w:space="0" w:color="auto"/>
            <w:right w:val="none" w:sz="0" w:space="0" w:color="auto"/>
          </w:divBdr>
        </w:div>
        <w:div w:id="406078564">
          <w:marLeft w:val="2520"/>
          <w:marRight w:val="0"/>
          <w:marTop w:val="100"/>
          <w:marBottom w:val="0"/>
          <w:divBdr>
            <w:top w:val="none" w:sz="0" w:space="0" w:color="auto"/>
            <w:left w:val="none" w:sz="0" w:space="0" w:color="auto"/>
            <w:bottom w:val="none" w:sz="0" w:space="0" w:color="auto"/>
            <w:right w:val="none" w:sz="0" w:space="0" w:color="auto"/>
          </w:divBdr>
        </w:div>
        <w:div w:id="68701763">
          <w:marLeft w:val="2520"/>
          <w:marRight w:val="0"/>
          <w:marTop w:val="100"/>
          <w:marBottom w:val="0"/>
          <w:divBdr>
            <w:top w:val="none" w:sz="0" w:space="0" w:color="auto"/>
            <w:left w:val="none" w:sz="0" w:space="0" w:color="auto"/>
            <w:bottom w:val="none" w:sz="0" w:space="0" w:color="auto"/>
            <w:right w:val="none" w:sz="0" w:space="0" w:color="auto"/>
          </w:divBdr>
        </w:div>
        <w:div w:id="1066337481">
          <w:marLeft w:val="1800"/>
          <w:marRight w:val="0"/>
          <w:marTop w:val="100"/>
          <w:marBottom w:val="0"/>
          <w:divBdr>
            <w:top w:val="none" w:sz="0" w:space="0" w:color="auto"/>
            <w:left w:val="none" w:sz="0" w:space="0" w:color="auto"/>
            <w:bottom w:val="none" w:sz="0" w:space="0" w:color="auto"/>
            <w:right w:val="none" w:sz="0" w:space="0" w:color="auto"/>
          </w:divBdr>
        </w:div>
        <w:div w:id="1357079444">
          <w:marLeft w:val="1800"/>
          <w:marRight w:val="0"/>
          <w:marTop w:val="100"/>
          <w:marBottom w:val="0"/>
          <w:divBdr>
            <w:top w:val="none" w:sz="0" w:space="0" w:color="auto"/>
            <w:left w:val="none" w:sz="0" w:space="0" w:color="auto"/>
            <w:bottom w:val="none" w:sz="0" w:space="0" w:color="auto"/>
            <w:right w:val="none" w:sz="0" w:space="0" w:color="auto"/>
          </w:divBdr>
        </w:div>
      </w:divsChild>
    </w:div>
    <w:div w:id="1475641269">
      <w:bodyDiv w:val="1"/>
      <w:marLeft w:val="0"/>
      <w:marRight w:val="0"/>
      <w:marTop w:val="0"/>
      <w:marBottom w:val="0"/>
      <w:divBdr>
        <w:top w:val="none" w:sz="0" w:space="0" w:color="auto"/>
        <w:left w:val="none" w:sz="0" w:space="0" w:color="auto"/>
        <w:bottom w:val="none" w:sz="0" w:space="0" w:color="auto"/>
        <w:right w:val="none" w:sz="0" w:space="0" w:color="auto"/>
      </w:divBdr>
    </w:div>
    <w:div w:id="1480682856">
      <w:bodyDiv w:val="1"/>
      <w:marLeft w:val="0"/>
      <w:marRight w:val="0"/>
      <w:marTop w:val="0"/>
      <w:marBottom w:val="0"/>
      <w:divBdr>
        <w:top w:val="none" w:sz="0" w:space="0" w:color="auto"/>
        <w:left w:val="none" w:sz="0" w:space="0" w:color="auto"/>
        <w:bottom w:val="none" w:sz="0" w:space="0" w:color="auto"/>
        <w:right w:val="none" w:sz="0" w:space="0" w:color="auto"/>
      </w:divBdr>
      <w:divsChild>
        <w:div w:id="276374090">
          <w:marLeft w:val="1166"/>
          <w:marRight w:val="0"/>
          <w:marTop w:val="96"/>
          <w:marBottom w:val="0"/>
          <w:divBdr>
            <w:top w:val="none" w:sz="0" w:space="0" w:color="auto"/>
            <w:left w:val="none" w:sz="0" w:space="0" w:color="auto"/>
            <w:bottom w:val="none" w:sz="0" w:space="0" w:color="auto"/>
            <w:right w:val="none" w:sz="0" w:space="0" w:color="auto"/>
          </w:divBdr>
        </w:div>
        <w:div w:id="618607899">
          <w:marLeft w:val="1800"/>
          <w:marRight w:val="0"/>
          <w:marTop w:val="96"/>
          <w:marBottom w:val="0"/>
          <w:divBdr>
            <w:top w:val="none" w:sz="0" w:space="0" w:color="auto"/>
            <w:left w:val="none" w:sz="0" w:space="0" w:color="auto"/>
            <w:bottom w:val="none" w:sz="0" w:space="0" w:color="auto"/>
            <w:right w:val="none" w:sz="0" w:space="0" w:color="auto"/>
          </w:divBdr>
        </w:div>
      </w:divsChild>
    </w:div>
    <w:div w:id="1509252894">
      <w:bodyDiv w:val="1"/>
      <w:marLeft w:val="0"/>
      <w:marRight w:val="0"/>
      <w:marTop w:val="0"/>
      <w:marBottom w:val="0"/>
      <w:divBdr>
        <w:top w:val="none" w:sz="0" w:space="0" w:color="auto"/>
        <w:left w:val="none" w:sz="0" w:space="0" w:color="auto"/>
        <w:bottom w:val="none" w:sz="0" w:space="0" w:color="auto"/>
        <w:right w:val="none" w:sz="0" w:space="0" w:color="auto"/>
      </w:divBdr>
    </w:div>
    <w:div w:id="1560172416">
      <w:bodyDiv w:val="1"/>
      <w:marLeft w:val="0"/>
      <w:marRight w:val="0"/>
      <w:marTop w:val="0"/>
      <w:marBottom w:val="0"/>
      <w:divBdr>
        <w:top w:val="none" w:sz="0" w:space="0" w:color="auto"/>
        <w:left w:val="none" w:sz="0" w:space="0" w:color="auto"/>
        <w:bottom w:val="none" w:sz="0" w:space="0" w:color="auto"/>
        <w:right w:val="none" w:sz="0" w:space="0" w:color="auto"/>
      </w:divBdr>
    </w:div>
    <w:div w:id="1602760628">
      <w:bodyDiv w:val="1"/>
      <w:marLeft w:val="0"/>
      <w:marRight w:val="0"/>
      <w:marTop w:val="0"/>
      <w:marBottom w:val="0"/>
      <w:divBdr>
        <w:top w:val="none" w:sz="0" w:space="0" w:color="auto"/>
        <w:left w:val="none" w:sz="0" w:space="0" w:color="auto"/>
        <w:bottom w:val="none" w:sz="0" w:space="0" w:color="auto"/>
        <w:right w:val="none" w:sz="0" w:space="0" w:color="auto"/>
      </w:divBdr>
      <w:divsChild>
        <w:div w:id="726414697">
          <w:marLeft w:val="547"/>
          <w:marRight w:val="0"/>
          <w:marTop w:val="86"/>
          <w:marBottom w:val="0"/>
          <w:divBdr>
            <w:top w:val="none" w:sz="0" w:space="0" w:color="auto"/>
            <w:left w:val="none" w:sz="0" w:space="0" w:color="auto"/>
            <w:bottom w:val="none" w:sz="0" w:space="0" w:color="auto"/>
            <w:right w:val="none" w:sz="0" w:space="0" w:color="auto"/>
          </w:divBdr>
        </w:div>
        <w:div w:id="85923243">
          <w:marLeft w:val="1166"/>
          <w:marRight w:val="0"/>
          <w:marTop w:val="86"/>
          <w:marBottom w:val="0"/>
          <w:divBdr>
            <w:top w:val="none" w:sz="0" w:space="0" w:color="auto"/>
            <w:left w:val="none" w:sz="0" w:space="0" w:color="auto"/>
            <w:bottom w:val="none" w:sz="0" w:space="0" w:color="auto"/>
            <w:right w:val="none" w:sz="0" w:space="0" w:color="auto"/>
          </w:divBdr>
        </w:div>
        <w:div w:id="2029090571">
          <w:marLeft w:val="1166"/>
          <w:marRight w:val="0"/>
          <w:marTop w:val="86"/>
          <w:marBottom w:val="0"/>
          <w:divBdr>
            <w:top w:val="none" w:sz="0" w:space="0" w:color="auto"/>
            <w:left w:val="none" w:sz="0" w:space="0" w:color="auto"/>
            <w:bottom w:val="none" w:sz="0" w:space="0" w:color="auto"/>
            <w:right w:val="none" w:sz="0" w:space="0" w:color="auto"/>
          </w:divBdr>
        </w:div>
        <w:div w:id="478544826">
          <w:marLeft w:val="1800"/>
          <w:marRight w:val="0"/>
          <w:marTop w:val="86"/>
          <w:marBottom w:val="0"/>
          <w:divBdr>
            <w:top w:val="none" w:sz="0" w:space="0" w:color="auto"/>
            <w:left w:val="none" w:sz="0" w:space="0" w:color="auto"/>
            <w:bottom w:val="none" w:sz="0" w:space="0" w:color="auto"/>
            <w:right w:val="none" w:sz="0" w:space="0" w:color="auto"/>
          </w:divBdr>
        </w:div>
        <w:div w:id="1786196898">
          <w:marLeft w:val="1800"/>
          <w:marRight w:val="0"/>
          <w:marTop w:val="86"/>
          <w:marBottom w:val="0"/>
          <w:divBdr>
            <w:top w:val="none" w:sz="0" w:space="0" w:color="auto"/>
            <w:left w:val="none" w:sz="0" w:space="0" w:color="auto"/>
            <w:bottom w:val="none" w:sz="0" w:space="0" w:color="auto"/>
            <w:right w:val="none" w:sz="0" w:space="0" w:color="auto"/>
          </w:divBdr>
        </w:div>
      </w:divsChild>
    </w:div>
    <w:div w:id="1608544268">
      <w:bodyDiv w:val="1"/>
      <w:marLeft w:val="0"/>
      <w:marRight w:val="0"/>
      <w:marTop w:val="0"/>
      <w:marBottom w:val="0"/>
      <w:divBdr>
        <w:top w:val="none" w:sz="0" w:space="0" w:color="auto"/>
        <w:left w:val="none" w:sz="0" w:space="0" w:color="auto"/>
        <w:bottom w:val="none" w:sz="0" w:space="0" w:color="auto"/>
        <w:right w:val="none" w:sz="0" w:space="0" w:color="auto"/>
      </w:divBdr>
      <w:divsChild>
        <w:div w:id="1377580871">
          <w:marLeft w:val="360"/>
          <w:marRight w:val="0"/>
          <w:marTop w:val="200"/>
          <w:marBottom w:val="0"/>
          <w:divBdr>
            <w:top w:val="none" w:sz="0" w:space="0" w:color="auto"/>
            <w:left w:val="none" w:sz="0" w:space="0" w:color="auto"/>
            <w:bottom w:val="none" w:sz="0" w:space="0" w:color="auto"/>
            <w:right w:val="none" w:sz="0" w:space="0" w:color="auto"/>
          </w:divBdr>
        </w:div>
        <w:div w:id="1792900918">
          <w:marLeft w:val="1080"/>
          <w:marRight w:val="0"/>
          <w:marTop w:val="100"/>
          <w:marBottom w:val="0"/>
          <w:divBdr>
            <w:top w:val="none" w:sz="0" w:space="0" w:color="auto"/>
            <w:left w:val="none" w:sz="0" w:space="0" w:color="auto"/>
            <w:bottom w:val="none" w:sz="0" w:space="0" w:color="auto"/>
            <w:right w:val="none" w:sz="0" w:space="0" w:color="auto"/>
          </w:divBdr>
        </w:div>
        <w:div w:id="5913144">
          <w:marLeft w:val="1080"/>
          <w:marRight w:val="0"/>
          <w:marTop w:val="100"/>
          <w:marBottom w:val="0"/>
          <w:divBdr>
            <w:top w:val="none" w:sz="0" w:space="0" w:color="auto"/>
            <w:left w:val="none" w:sz="0" w:space="0" w:color="auto"/>
            <w:bottom w:val="none" w:sz="0" w:space="0" w:color="auto"/>
            <w:right w:val="none" w:sz="0" w:space="0" w:color="auto"/>
          </w:divBdr>
        </w:div>
        <w:div w:id="651374498">
          <w:marLeft w:val="1080"/>
          <w:marRight w:val="0"/>
          <w:marTop w:val="100"/>
          <w:marBottom w:val="0"/>
          <w:divBdr>
            <w:top w:val="none" w:sz="0" w:space="0" w:color="auto"/>
            <w:left w:val="none" w:sz="0" w:space="0" w:color="auto"/>
            <w:bottom w:val="none" w:sz="0" w:space="0" w:color="auto"/>
            <w:right w:val="none" w:sz="0" w:space="0" w:color="auto"/>
          </w:divBdr>
        </w:div>
      </w:divsChild>
    </w:div>
    <w:div w:id="1633637273">
      <w:bodyDiv w:val="1"/>
      <w:marLeft w:val="0"/>
      <w:marRight w:val="0"/>
      <w:marTop w:val="0"/>
      <w:marBottom w:val="0"/>
      <w:divBdr>
        <w:top w:val="none" w:sz="0" w:space="0" w:color="auto"/>
        <w:left w:val="none" w:sz="0" w:space="0" w:color="auto"/>
        <w:bottom w:val="none" w:sz="0" w:space="0" w:color="auto"/>
        <w:right w:val="none" w:sz="0" w:space="0" w:color="auto"/>
      </w:divBdr>
      <w:divsChild>
        <w:div w:id="1247688056">
          <w:marLeft w:val="360"/>
          <w:marRight w:val="0"/>
          <w:marTop w:val="200"/>
          <w:marBottom w:val="0"/>
          <w:divBdr>
            <w:top w:val="none" w:sz="0" w:space="0" w:color="auto"/>
            <w:left w:val="none" w:sz="0" w:space="0" w:color="auto"/>
            <w:bottom w:val="none" w:sz="0" w:space="0" w:color="auto"/>
            <w:right w:val="none" w:sz="0" w:space="0" w:color="auto"/>
          </w:divBdr>
        </w:div>
      </w:divsChild>
    </w:div>
    <w:div w:id="1785801854">
      <w:bodyDiv w:val="1"/>
      <w:marLeft w:val="0"/>
      <w:marRight w:val="0"/>
      <w:marTop w:val="0"/>
      <w:marBottom w:val="0"/>
      <w:divBdr>
        <w:top w:val="none" w:sz="0" w:space="0" w:color="auto"/>
        <w:left w:val="none" w:sz="0" w:space="0" w:color="auto"/>
        <w:bottom w:val="none" w:sz="0" w:space="0" w:color="auto"/>
        <w:right w:val="none" w:sz="0" w:space="0" w:color="auto"/>
      </w:divBdr>
      <w:divsChild>
        <w:div w:id="1552422326">
          <w:marLeft w:val="547"/>
          <w:marRight w:val="0"/>
          <w:marTop w:val="115"/>
          <w:marBottom w:val="0"/>
          <w:divBdr>
            <w:top w:val="none" w:sz="0" w:space="0" w:color="auto"/>
            <w:left w:val="none" w:sz="0" w:space="0" w:color="auto"/>
            <w:bottom w:val="none" w:sz="0" w:space="0" w:color="auto"/>
            <w:right w:val="none" w:sz="0" w:space="0" w:color="auto"/>
          </w:divBdr>
        </w:div>
        <w:div w:id="328949702">
          <w:marLeft w:val="1166"/>
          <w:marRight w:val="0"/>
          <w:marTop w:val="115"/>
          <w:marBottom w:val="0"/>
          <w:divBdr>
            <w:top w:val="none" w:sz="0" w:space="0" w:color="auto"/>
            <w:left w:val="none" w:sz="0" w:space="0" w:color="auto"/>
            <w:bottom w:val="none" w:sz="0" w:space="0" w:color="auto"/>
            <w:right w:val="none" w:sz="0" w:space="0" w:color="auto"/>
          </w:divBdr>
        </w:div>
        <w:div w:id="2111701786">
          <w:marLeft w:val="1166"/>
          <w:marRight w:val="0"/>
          <w:marTop w:val="115"/>
          <w:marBottom w:val="0"/>
          <w:divBdr>
            <w:top w:val="none" w:sz="0" w:space="0" w:color="auto"/>
            <w:left w:val="none" w:sz="0" w:space="0" w:color="auto"/>
            <w:bottom w:val="none" w:sz="0" w:space="0" w:color="auto"/>
            <w:right w:val="none" w:sz="0" w:space="0" w:color="auto"/>
          </w:divBdr>
        </w:div>
        <w:div w:id="1900045879">
          <w:marLeft w:val="1166"/>
          <w:marRight w:val="0"/>
          <w:marTop w:val="115"/>
          <w:marBottom w:val="0"/>
          <w:divBdr>
            <w:top w:val="none" w:sz="0" w:space="0" w:color="auto"/>
            <w:left w:val="none" w:sz="0" w:space="0" w:color="auto"/>
            <w:bottom w:val="none" w:sz="0" w:space="0" w:color="auto"/>
            <w:right w:val="none" w:sz="0" w:space="0" w:color="auto"/>
          </w:divBdr>
        </w:div>
      </w:divsChild>
    </w:div>
    <w:div w:id="1799759445">
      <w:bodyDiv w:val="1"/>
      <w:marLeft w:val="0"/>
      <w:marRight w:val="0"/>
      <w:marTop w:val="0"/>
      <w:marBottom w:val="0"/>
      <w:divBdr>
        <w:top w:val="none" w:sz="0" w:space="0" w:color="auto"/>
        <w:left w:val="none" w:sz="0" w:space="0" w:color="auto"/>
        <w:bottom w:val="none" w:sz="0" w:space="0" w:color="auto"/>
        <w:right w:val="none" w:sz="0" w:space="0" w:color="auto"/>
      </w:divBdr>
      <w:divsChild>
        <w:div w:id="1088498007">
          <w:marLeft w:val="547"/>
          <w:marRight w:val="0"/>
          <w:marTop w:val="115"/>
          <w:marBottom w:val="0"/>
          <w:divBdr>
            <w:top w:val="none" w:sz="0" w:space="0" w:color="auto"/>
            <w:left w:val="none" w:sz="0" w:space="0" w:color="auto"/>
            <w:bottom w:val="none" w:sz="0" w:space="0" w:color="auto"/>
            <w:right w:val="none" w:sz="0" w:space="0" w:color="auto"/>
          </w:divBdr>
        </w:div>
        <w:div w:id="757217499">
          <w:marLeft w:val="1166"/>
          <w:marRight w:val="0"/>
          <w:marTop w:val="115"/>
          <w:marBottom w:val="0"/>
          <w:divBdr>
            <w:top w:val="none" w:sz="0" w:space="0" w:color="auto"/>
            <w:left w:val="none" w:sz="0" w:space="0" w:color="auto"/>
            <w:bottom w:val="none" w:sz="0" w:space="0" w:color="auto"/>
            <w:right w:val="none" w:sz="0" w:space="0" w:color="auto"/>
          </w:divBdr>
        </w:div>
        <w:div w:id="1855915914">
          <w:marLeft w:val="1166"/>
          <w:marRight w:val="0"/>
          <w:marTop w:val="115"/>
          <w:marBottom w:val="0"/>
          <w:divBdr>
            <w:top w:val="none" w:sz="0" w:space="0" w:color="auto"/>
            <w:left w:val="none" w:sz="0" w:space="0" w:color="auto"/>
            <w:bottom w:val="none" w:sz="0" w:space="0" w:color="auto"/>
            <w:right w:val="none" w:sz="0" w:space="0" w:color="auto"/>
          </w:divBdr>
        </w:div>
        <w:div w:id="1140418453">
          <w:marLeft w:val="1166"/>
          <w:marRight w:val="0"/>
          <w:marTop w:val="115"/>
          <w:marBottom w:val="0"/>
          <w:divBdr>
            <w:top w:val="none" w:sz="0" w:space="0" w:color="auto"/>
            <w:left w:val="none" w:sz="0" w:space="0" w:color="auto"/>
            <w:bottom w:val="none" w:sz="0" w:space="0" w:color="auto"/>
            <w:right w:val="none" w:sz="0" w:space="0" w:color="auto"/>
          </w:divBdr>
        </w:div>
        <w:div w:id="1410537179">
          <w:marLeft w:val="547"/>
          <w:marRight w:val="0"/>
          <w:marTop w:val="115"/>
          <w:marBottom w:val="0"/>
          <w:divBdr>
            <w:top w:val="none" w:sz="0" w:space="0" w:color="auto"/>
            <w:left w:val="none" w:sz="0" w:space="0" w:color="auto"/>
            <w:bottom w:val="none" w:sz="0" w:space="0" w:color="auto"/>
            <w:right w:val="none" w:sz="0" w:space="0" w:color="auto"/>
          </w:divBdr>
        </w:div>
        <w:div w:id="1212039367">
          <w:marLeft w:val="1166"/>
          <w:marRight w:val="0"/>
          <w:marTop w:val="115"/>
          <w:marBottom w:val="0"/>
          <w:divBdr>
            <w:top w:val="none" w:sz="0" w:space="0" w:color="auto"/>
            <w:left w:val="none" w:sz="0" w:space="0" w:color="auto"/>
            <w:bottom w:val="none" w:sz="0" w:space="0" w:color="auto"/>
            <w:right w:val="none" w:sz="0" w:space="0" w:color="auto"/>
          </w:divBdr>
        </w:div>
        <w:div w:id="233273188">
          <w:marLeft w:val="1166"/>
          <w:marRight w:val="0"/>
          <w:marTop w:val="115"/>
          <w:marBottom w:val="0"/>
          <w:divBdr>
            <w:top w:val="none" w:sz="0" w:space="0" w:color="auto"/>
            <w:left w:val="none" w:sz="0" w:space="0" w:color="auto"/>
            <w:bottom w:val="none" w:sz="0" w:space="0" w:color="auto"/>
            <w:right w:val="none" w:sz="0" w:space="0" w:color="auto"/>
          </w:divBdr>
        </w:div>
        <w:div w:id="1094472282">
          <w:marLeft w:val="1166"/>
          <w:marRight w:val="0"/>
          <w:marTop w:val="115"/>
          <w:marBottom w:val="0"/>
          <w:divBdr>
            <w:top w:val="none" w:sz="0" w:space="0" w:color="auto"/>
            <w:left w:val="none" w:sz="0" w:space="0" w:color="auto"/>
            <w:bottom w:val="none" w:sz="0" w:space="0" w:color="auto"/>
            <w:right w:val="none" w:sz="0" w:space="0" w:color="auto"/>
          </w:divBdr>
        </w:div>
      </w:divsChild>
    </w:div>
    <w:div w:id="1893956673">
      <w:bodyDiv w:val="1"/>
      <w:marLeft w:val="0"/>
      <w:marRight w:val="0"/>
      <w:marTop w:val="0"/>
      <w:marBottom w:val="0"/>
      <w:divBdr>
        <w:top w:val="none" w:sz="0" w:space="0" w:color="auto"/>
        <w:left w:val="none" w:sz="0" w:space="0" w:color="auto"/>
        <w:bottom w:val="none" w:sz="0" w:space="0" w:color="auto"/>
        <w:right w:val="none" w:sz="0" w:space="0" w:color="auto"/>
      </w:divBdr>
      <w:divsChild>
        <w:div w:id="1559314879">
          <w:marLeft w:val="547"/>
          <w:marRight w:val="0"/>
          <w:marTop w:val="134"/>
          <w:marBottom w:val="0"/>
          <w:divBdr>
            <w:top w:val="none" w:sz="0" w:space="0" w:color="auto"/>
            <w:left w:val="none" w:sz="0" w:space="0" w:color="auto"/>
            <w:bottom w:val="none" w:sz="0" w:space="0" w:color="auto"/>
            <w:right w:val="none" w:sz="0" w:space="0" w:color="auto"/>
          </w:divBdr>
        </w:div>
        <w:div w:id="1230925766">
          <w:marLeft w:val="1166"/>
          <w:marRight w:val="0"/>
          <w:marTop w:val="134"/>
          <w:marBottom w:val="0"/>
          <w:divBdr>
            <w:top w:val="none" w:sz="0" w:space="0" w:color="auto"/>
            <w:left w:val="none" w:sz="0" w:space="0" w:color="auto"/>
            <w:bottom w:val="none" w:sz="0" w:space="0" w:color="auto"/>
            <w:right w:val="none" w:sz="0" w:space="0" w:color="auto"/>
          </w:divBdr>
        </w:div>
        <w:div w:id="1267889670">
          <w:marLeft w:val="1800"/>
          <w:marRight w:val="0"/>
          <w:marTop w:val="134"/>
          <w:marBottom w:val="0"/>
          <w:divBdr>
            <w:top w:val="none" w:sz="0" w:space="0" w:color="auto"/>
            <w:left w:val="none" w:sz="0" w:space="0" w:color="auto"/>
            <w:bottom w:val="none" w:sz="0" w:space="0" w:color="auto"/>
            <w:right w:val="none" w:sz="0" w:space="0" w:color="auto"/>
          </w:divBdr>
        </w:div>
        <w:div w:id="455370146">
          <w:marLeft w:val="2520"/>
          <w:marRight w:val="0"/>
          <w:marTop w:val="134"/>
          <w:marBottom w:val="0"/>
          <w:divBdr>
            <w:top w:val="none" w:sz="0" w:space="0" w:color="auto"/>
            <w:left w:val="none" w:sz="0" w:space="0" w:color="auto"/>
            <w:bottom w:val="none" w:sz="0" w:space="0" w:color="auto"/>
            <w:right w:val="none" w:sz="0" w:space="0" w:color="auto"/>
          </w:divBdr>
        </w:div>
        <w:div w:id="1785031998">
          <w:marLeft w:val="2520"/>
          <w:marRight w:val="0"/>
          <w:marTop w:val="134"/>
          <w:marBottom w:val="0"/>
          <w:divBdr>
            <w:top w:val="none" w:sz="0" w:space="0" w:color="auto"/>
            <w:left w:val="none" w:sz="0" w:space="0" w:color="auto"/>
            <w:bottom w:val="none" w:sz="0" w:space="0" w:color="auto"/>
            <w:right w:val="none" w:sz="0" w:space="0" w:color="auto"/>
          </w:divBdr>
        </w:div>
        <w:div w:id="1544946321">
          <w:marLeft w:val="1800"/>
          <w:marRight w:val="0"/>
          <w:marTop w:val="134"/>
          <w:marBottom w:val="0"/>
          <w:divBdr>
            <w:top w:val="none" w:sz="0" w:space="0" w:color="auto"/>
            <w:left w:val="none" w:sz="0" w:space="0" w:color="auto"/>
            <w:bottom w:val="none" w:sz="0" w:space="0" w:color="auto"/>
            <w:right w:val="none" w:sz="0" w:space="0" w:color="auto"/>
          </w:divBdr>
        </w:div>
      </w:divsChild>
    </w:div>
    <w:div w:id="1972131318">
      <w:bodyDiv w:val="1"/>
      <w:marLeft w:val="0"/>
      <w:marRight w:val="0"/>
      <w:marTop w:val="0"/>
      <w:marBottom w:val="0"/>
      <w:divBdr>
        <w:top w:val="none" w:sz="0" w:space="0" w:color="auto"/>
        <w:left w:val="none" w:sz="0" w:space="0" w:color="auto"/>
        <w:bottom w:val="none" w:sz="0" w:space="0" w:color="auto"/>
        <w:right w:val="none" w:sz="0" w:space="0" w:color="auto"/>
      </w:divBdr>
      <w:divsChild>
        <w:div w:id="688145771">
          <w:marLeft w:val="1166"/>
          <w:marRight w:val="0"/>
          <w:marTop w:val="96"/>
          <w:marBottom w:val="0"/>
          <w:divBdr>
            <w:top w:val="none" w:sz="0" w:space="0" w:color="auto"/>
            <w:left w:val="none" w:sz="0" w:space="0" w:color="auto"/>
            <w:bottom w:val="none" w:sz="0" w:space="0" w:color="auto"/>
            <w:right w:val="none" w:sz="0" w:space="0" w:color="auto"/>
          </w:divBdr>
        </w:div>
        <w:div w:id="209877237">
          <w:marLeft w:val="1800"/>
          <w:marRight w:val="0"/>
          <w:marTop w:val="96"/>
          <w:marBottom w:val="0"/>
          <w:divBdr>
            <w:top w:val="none" w:sz="0" w:space="0" w:color="auto"/>
            <w:left w:val="none" w:sz="0" w:space="0" w:color="auto"/>
            <w:bottom w:val="none" w:sz="0" w:space="0" w:color="auto"/>
            <w:right w:val="none" w:sz="0" w:space="0" w:color="auto"/>
          </w:divBdr>
        </w:div>
      </w:divsChild>
    </w:div>
    <w:div w:id="2013140964">
      <w:bodyDiv w:val="1"/>
      <w:marLeft w:val="0"/>
      <w:marRight w:val="0"/>
      <w:marTop w:val="0"/>
      <w:marBottom w:val="0"/>
      <w:divBdr>
        <w:top w:val="none" w:sz="0" w:space="0" w:color="auto"/>
        <w:left w:val="none" w:sz="0" w:space="0" w:color="auto"/>
        <w:bottom w:val="none" w:sz="0" w:space="0" w:color="auto"/>
        <w:right w:val="none" w:sz="0" w:space="0" w:color="auto"/>
      </w:divBdr>
      <w:divsChild>
        <w:div w:id="567035956">
          <w:marLeft w:val="1771"/>
          <w:marRight w:val="0"/>
          <w:marTop w:val="100"/>
          <w:marBottom w:val="0"/>
          <w:divBdr>
            <w:top w:val="none" w:sz="0" w:space="0" w:color="auto"/>
            <w:left w:val="none" w:sz="0" w:space="0" w:color="auto"/>
            <w:bottom w:val="none" w:sz="0" w:space="0" w:color="auto"/>
            <w:right w:val="none" w:sz="0" w:space="0" w:color="auto"/>
          </w:divBdr>
        </w:div>
        <w:div w:id="1747990131">
          <w:marLeft w:val="1771"/>
          <w:marRight w:val="0"/>
          <w:marTop w:val="100"/>
          <w:marBottom w:val="0"/>
          <w:divBdr>
            <w:top w:val="none" w:sz="0" w:space="0" w:color="auto"/>
            <w:left w:val="none" w:sz="0" w:space="0" w:color="auto"/>
            <w:bottom w:val="none" w:sz="0" w:space="0" w:color="auto"/>
            <w:right w:val="none" w:sz="0" w:space="0" w:color="auto"/>
          </w:divBdr>
        </w:div>
      </w:divsChild>
    </w:div>
    <w:div w:id="2033259153">
      <w:bodyDiv w:val="1"/>
      <w:marLeft w:val="0"/>
      <w:marRight w:val="0"/>
      <w:marTop w:val="0"/>
      <w:marBottom w:val="0"/>
      <w:divBdr>
        <w:top w:val="none" w:sz="0" w:space="0" w:color="auto"/>
        <w:left w:val="none" w:sz="0" w:space="0" w:color="auto"/>
        <w:bottom w:val="none" w:sz="0" w:space="0" w:color="auto"/>
        <w:right w:val="none" w:sz="0" w:space="0" w:color="auto"/>
      </w:divBdr>
      <w:divsChild>
        <w:div w:id="1637905607">
          <w:marLeft w:val="547"/>
          <w:marRight w:val="0"/>
          <w:marTop w:val="134"/>
          <w:marBottom w:val="0"/>
          <w:divBdr>
            <w:top w:val="none" w:sz="0" w:space="0" w:color="auto"/>
            <w:left w:val="none" w:sz="0" w:space="0" w:color="auto"/>
            <w:bottom w:val="none" w:sz="0" w:space="0" w:color="auto"/>
            <w:right w:val="none" w:sz="0" w:space="0" w:color="auto"/>
          </w:divBdr>
        </w:div>
        <w:div w:id="2106227740">
          <w:marLeft w:val="1166"/>
          <w:marRight w:val="0"/>
          <w:marTop w:val="134"/>
          <w:marBottom w:val="0"/>
          <w:divBdr>
            <w:top w:val="none" w:sz="0" w:space="0" w:color="auto"/>
            <w:left w:val="none" w:sz="0" w:space="0" w:color="auto"/>
            <w:bottom w:val="none" w:sz="0" w:space="0" w:color="auto"/>
            <w:right w:val="none" w:sz="0" w:space="0" w:color="auto"/>
          </w:divBdr>
        </w:div>
        <w:div w:id="1061901795">
          <w:marLeft w:val="1800"/>
          <w:marRight w:val="0"/>
          <w:marTop w:val="134"/>
          <w:marBottom w:val="0"/>
          <w:divBdr>
            <w:top w:val="none" w:sz="0" w:space="0" w:color="auto"/>
            <w:left w:val="none" w:sz="0" w:space="0" w:color="auto"/>
            <w:bottom w:val="none" w:sz="0" w:space="0" w:color="auto"/>
            <w:right w:val="none" w:sz="0" w:space="0" w:color="auto"/>
          </w:divBdr>
        </w:div>
        <w:div w:id="803891877">
          <w:marLeft w:val="1800"/>
          <w:marRight w:val="0"/>
          <w:marTop w:val="134"/>
          <w:marBottom w:val="0"/>
          <w:divBdr>
            <w:top w:val="none" w:sz="0" w:space="0" w:color="auto"/>
            <w:left w:val="none" w:sz="0" w:space="0" w:color="auto"/>
            <w:bottom w:val="none" w:sz="0" w:space="0" w:color="auto"/>
            <w:right w:val="none" w:sz="0" w:space="0" w:color="auto"/>
          </w:divBdr>
        </w:div>
        <w:div w:id="1069114602">
          <w:marLeft w:val="1800"/>
          <w:marRight w:val="0"/>
          <w:marTop w:val="134"/>
          <w:marBottom w:val="0"/>
          <w:divBdr>
            <w:top w:val="none" w:sz="0" w:space="0" w:color="auto"/>
            <w:left w:val="none" w:sz="0" w:space="0" w:color="auto"/>
            <w:bottom w:val="none" w:sz="0" w:space="0" w:color="auto"/>
            <w:right w:val="none" w:sz="0" w:space="0" w:color="auto"/>
          </w:divBdr>
        </w:div>
      </w:divsChild>
    </w:div>
    <w:div w:id="2043095341">
      <w:bodyDiv w:val="1"/>
      <w:marLeft w:val="0"/>
      <w:marRight w:val="0"/>
      <w:marTop w:val="0"/>
      <w:marBottom w:val="0"/>
      <w:divBdr>
        <w:top w:val="none" w:sz="0" w:space="0" w:color="auto"/>
        <w:left w:val="none" w:sz="0" w:space="0" w:color="auto"/>
        <w:bottom w:val="none" w:sz="0" w:space="0" w:color="auto"/>
        <w:right w:val="none" w:sz="0" w:space="0" w:color="auto"/>
      </w:divBdr>
      <w:divsChild>
        <w:div w:id="1500081231">
          <w:marLeft w:val="547"/>
          <w:marRight w:val="0"/>
          <w:marTop w:val="120"/>
          <w:marBottom w:val="0"/>
          <w:divBdr>
            <w:top w:val="none" w:sz="0" w:space="0" w:color="auto"/>
            <w:left w:val="none" w:sz="0" w:space="0" w:color="auto"/>
            <w:bottom w:val="none" w:sz="0" w:space="0" w:color="auto"/>
            <w:right w:val="none" w:sz="0" w:space="0" w:color="auto"/>
          </w:divBdr>
        </w:div>
        <w:div w:id="533886552">
          <w:marLeft w:val="1166"/>
          <w:marRight w:val="0"/>
          <w:marTop w:val="106"/>
          <w:marBottom w:val="0"/>
          <w:divBdr>
            <w:top w:val="none" w:sz="0" w:space="0" w:color="auto"/>
            <w:left w:val="none" w:sz="0" w:space="0" w:color="auto"/>
            <w:bottom w:val="none" w:sz="0" w:space="0" w:color="auto"/>
            <w:right w:val="none" w:sz="0" w:space="0" w:color="auto"/>
          </w:divBdr>
        </w:div>
        <w:div w:id="1776512983">
          <w:marLeft w:val="547"/>
          <w:marRight w:val="0"/>
          <w:marTop w:val="120"/>
          <w:marBottom w:val="0"/>
          <w:divBdr>
            <w:top w:val="none" w:sz="0" w:space="0" w:color="auto"/>
            <w:left w:val="none" w:sz="0" w:space="0" w:color="auto"/>
            <w:bottom w:val="none" w:sz="0" w:space="0" w:color="auto"/>
            <w:right w:val="none" w:sz="0" w:space="0" w:color="auto"/>
          </w:divBdr>
        </w:div>
        <w:div w:id="903565271">
          <w:marLeft w:val="547"/>
          <w:marRight w:val="0"/>
          <w:marTop w:val="120"/>
          <w:marBottom w:val="0"/>
          <w:divBdr>
            <w:top w:val="none" w:sz="0" w:space="0" w:color="auto"/>
            <w:left w:val="none" w:sz="0" w:space="0" w:color="auto"/>
            <w:bottom w:val="none" w:sz="0" w:space="0" w:color="auto"/>
            <w:right w:val="none" w:sz="0" w:space="0" w:color="auto"/>
          </w:divBdr>
        </w:div>
        <w:div w:id="72624051">
          <w:marLeft w:val="1166"/>
          <w:marRight w:val="0"/>
          <w:marTop w:val="106"/>
          <w:marBottom w:val="0"/>
          <w:divBdr>
            <w:top w:val="none" w:sz="0" w:space="0" w:color="auto"/>
            <w:left w:val="none" w:sz="0" w:space="0" w:color="auto"/>
            <w:bottom w:val="none" w:sz="0" w:space="0" w:color="auto"/>
            <w:right w:val="none" w:sz="0" w:space="0" w:color="auto"/>
          </w:divBdr>
        </w:div>
        <w:div w:id="939485618">
          <w:marLeft w:val="547"/>
          <w:marRight w:val="0"/>
          <w:marTop w:val="120"/>
          <w:marBottom w:val="0"/>
          <w:divBdr>
            <w:top w:val="none" w:sz="0" w:space="0" w:color="auto"/>
            <w:left w:val="none" w:sz="0" w:space="0" w:color="auto"/>
            <w:bottom w:val="none" w:sz="0" w:space="0" w:color="auto"/>
            <w:right w:val="none" w:sz="0" w:space="0" w:color="auto"/>
          </w:divBdr>
        </w:div>
      </w:divsChild>
    </w:div>
    <w:div w:id="2048094748">
      <w:bodyDiv w:val="1"/>
      <w:marLeft w:val="0"/>
      <w:marRight w:val="0"/>
      <w:marTop w:val="0"/>
      <w:marBottom w:val="0"/>
      <w:divBdr>
        <w:top w:val="none" w:sz="0" w:space="0" w:color="auto"/>
        <w:left w:val="none" w:sz="0" w:space="0" w:color="auto"/>
        <w:bottom w:val="none" w:sz="0" w:space="0" w:color="auto"/>
        <w:right w:val="none" w:sz="0" w:space="0" w:color="auto"/>
      </w:divBdr>
      <w:divsChild>
        <w:div w:id="2075856035">
          <w:marLeft w:val="547"/>
          <w:marRight w:val="0"/>
          <w:marTop w:val="96"/>
          <w:marBottom w:val="0"/>
          <w:divBdr>
            <w:top w:val="none" w:sz="0" w:space="0" w:color="auto"/>
            <w:left w:val="none" w:sz="0" w:space="0" w:color="auto"/>
            <w:bottom w:val="none" w:sz="0" w:space="0" w:color="auto"/>
            <w:right w:val="none" w:sz="0" w:space="0" w:color="auto"/>
          </w:divBdr>
        </w:div>
        <w:div w:id="188613879">
          <w:marLeft w:val="1166"/>
          <w:marRight w:val="0"/>
          <w:marTop w:val="96"/>
          <w:marBottom w:val="0"/>
          <w:divBdr>
            <w:top w:val="none" w:sz="0" w:space="0" w:color="auto"/>
            <w:left w:val="none" w:sz="0" w:space="0" w:color="auto"/>
            <w:bottom w:val="none" w:sz="0" w:space="0" w:color="auto"/>
            <w:right w:val="none" w:sz="0" w:space="0" w:color="auto"/>
          </w:divBdr>
        </w:div>
        <w:div w:id="1395742457">
          <w:marLeft w:val="1800"/>
          <w:marRight w:val="0"/>
          <w:marTop w:val="96"/>
          <w:marBottom w:val="0"/>
          <w:divBdr>
            <w:top w:val="none" w:sz="0" w:space="0" w:color="auto"/>
            <w:left w:val="none" w:sz="0" w:space="0" w:color="auto"/>
            <w:bottom w:val="none" w:sz="0" w:space="0" w:color="auto"/>
            <w:right w:val="none" w:sz="0" w:space="0" w:color="auto"/>
          </w:divBdr>
        </w:div>
        <w:div w:id="2059275854">
          <w:marLeft w:val="1800"/>
          <w:marRight w:val="0"/>
          <w:marTop w:val="96"/>
          <w:marBottom w:val="0"/>
          <w:divBdr>
            <w:top w:val="none" w:sz="0" w:space="0" w:color="auto"/>
            <w:left w:val="none" w:sz="0" w:space="0" w:color="auto"/>
            <w:bottom w:val="none" w:sz="0" w:space="0" w:color="auto"/>
            <w:right w:val="none" w:sz="0" w:space="0" w:color="auto"/>
          </w:divBdr>
        </w:div>
        <w:div w:id="373849587">
          <w:marLeft w:val="1166"/>
          <w:marRight w:val="0"/>
          <w:marTop w:val="96"/>
          <w:marBottom w:val="0"/>
          <w:divBdr>
            <w:top w:val="none" w:sz="0" w:space="0" w:color="auto"/>
            <w:left w:val="none" w:sz="0" w:space="0" w:color="auto"/>
            <w:bottom w:val="none" w:sz="0" w:space="0" w:color="auto"/>
            <w:right w:val="none" w:sz="0" w:space="0" w:color="auto"/>
          </w:divBdr>
        </w:div>
        <w:div w:id="1453673291">
          <w:marLeft w:val="1800"/>
          <w:marRight w:val="0"/>
          <w:marTop w:val="96"/>
          <w:marBottom w:val="0"/>
          <w:divBdr>
            <w:top w:val="none" w:sz="0" w:space="0" w:color="auto"/>
            <w:left w:val="none" w:sz="0" w:space="0" w:color="auto"/>
            <w:bottom w:val="none" w:sz="0" w:space="0" w:color="auto"/>
            <w:right w:val="none" w:sz="0" w:space="0" w:color="auto"/>
          </w:divBdr>
        </w:div>
        <w:div w:id="893855109">
          <w:marLeft w:val="1800"/>
          <w:marRight w:val="0"/>
          <w:marTop w:val="96"/>
          <w:marBottom w:val="0"/>
          <w:divBdr>
            <w:top w:val="none" w:sz="0" w:space="0" w:color="auto"/>
            <w:left w:val="none" w:sz="0" w:space="0" w:color="auto"/>
            <w:bottom w:val="none" w:sz="0" w:space="0" w:color="auto"/>
            <w:right w:val="none" w:sz="0" w:space="0" w:color="auto"/>
          </w:divBdr>
        </w:div>
      </w:divsChild>
    </w:div>
    <w:div w:id="2086338583">
      <w:bodyDiv w:val="1"/>
      <w:marLeft w:val="0"/>
      <w:marRight w:val="0"/>
      <w:marTop w:val="0"/>
      <w:marBottom w:val="0"/>
      <w:divBdr>
        <w:top w:val="none" w:sz="0" w:space="0" w:color="auto"/>
        <w:left w:val="none" w:sz="0" w:space="0" w:color="auto"/>
        <w:bottom w:val="none" w:sz="0" w:space="0" w:color="auto"/>
        <w:right w:val="none" w:sz="0" w:space="0" w:color="auto"/>
      </w:divBdr>
      <w:divsChild>
        <w:div w:id="1003894217">
          <w:marLeft w:val="547"/>
          <w:marRight w:val="0"/>
          <w:marTop w:val="134"/>
          <w:marBottom w:val="0"/>
          <w:divBdr>
            <w:top w:val="none" w:sz="0" w:space="0" w:color="auto"/>
            <w:left w:val="none" w:sz="0" w:space="0" w:color="auto"/>
            <w:bottom w:val="none" w:sz="0" w:space="0" w:color="auto"/>
            <w:right w:val="none" w:sz="0" w:space="0" w:color="auto"/>
          </w:divBdr>
        </w:div>
      </w:divsChild>
    </w:div>
    <w:div w:id="2088309290">
      <w:bodyDiv w:val="1"/>
      <w:marLeft w:val="0"/>
      <w:marRight w:val="0"/>
      <w:marTop w:val="0"/>
      <w:marBottom w:val="0"/>
      <w:divBdr>
        <w:top w:val="none" w:sz="0" w:space="0" w:color="auto"/>
        <w:left w:val="none" w:sz="0" w:space="0" w:color="auto"/>
        <w:bottom w:val="none" w:sz="0" w:space="0" w:color="auto"/>
        <w:right w:val="none" w:sz="0" w:space="0" w:color="auto"/>
      </w:divBdr>
    </w:div>
    <w:div w:id="2113435643">
      <w:bodyDiv w:val="1"/>
      <w:marLeft w:val="0"/>
      <w:marRight w:val="0"/>
      <w:marTop w:val="0"/>
      <w:marBottom w:val="0"/>
      <w:divBdr>
        <w:top w:val="none" w:sz="0" w:space="0" w:color="auto"/>
        <w:left w:val="none" w:sz="0" w:space="0" w:color="auto"/>
        <w:bottom w:val="none" w:sz="0" w:space="0" w:color="auto"/>
        <w:right w:val="none" w:sz="0" w:space="0" w:color="auto"/>
      </w:divBdr>
    </w:div>
    <w:div w:id="2138334127">
      <w:bodyDiv w:val="1"/>
      <w:marLeft w:val="0"/>
      <w:marRight w:val="0"/>
      <w:marTop w:val="0"/>
      <w:marBottom w:val="0"/>
      <w:divBdr>
        <w:top w:val="none" w:sz="0" w:space="0" w:color="auto"/>
        <w:left w:val="none" w:sz="0" w:space="0" w:color="auto"/>
        <w:bottom w:val="none" w:sz="0" w:space="0" w:color="auto"/>
        <w:right w:val="none" w:sz="0" w:space="0" w:color="auto"/>
      </w:divBdr>
      <w:divsChild>
        <w:div w:id="744954284">
          <w:marLeft w:val="1166"/>
          <w:marRight w:val="0"/>
          <w:marTop w:val="115"/>
          <w:marBottom w:val="0"/>
          <w:divBdr>
            <w:top w:val="none" w:sz="0" w:space="0" w:color="auto"/>
            <w:left w:val="none" w:sz="0" w:space="0" w:color="auto"/>
            <w:bottom w:val="none" w:sz="0" w:space="0" w:color="auto"/>
            <w:right w:val="none" w:sz="0" w:space="0" w:color="auto"/>
          </w:divBdr>
        </w:div>
        <w:div w:id="1160383962">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26"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947F90-2A54-4C43-8F2A-066F22E4DBDB}">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A4AA71FE-FF49-448C-935D-ECD3B3D65E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81FAEB-6C6D-4C27-A0DC-41A3F8DF8F1D}">
  <ds:schemaRefs>
    <ds:schemaRef ds:uri="http://schemas.microsoft.com/sharepoint/v3/contenttype/forms"/>
  </ds:schemaRefs>
</ds:datastoreItem>
</file>

<file path=customXml/itemProps4.xml><?xml version="1.0" encoding="utf-8"?>
<ds:datastoreItem xmlns:ds="http://schemas.openxmlformats.org/officeDocument/2006/customXml" ds:itemID="{D00CB8E5-A8A8-4E75-9D34-F9711DB30B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3978</TotalTime>
  <Pages>5</Pages>
  <Words>1865</Words>
  <Characters>10633</Characters>
  <Application>Microsoft Office Word</Application>
  <DocSecurity>0</DocSecurity>
  <Lines>88</Lines>
  <Paragraphs>24</Paragraphs>
  <ScaleCrop>false</ScaleCrop>
  <Company/>
  <LinksUpToDate>false</LinksUpToDate>
  <CharactersWithSpaces>12474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孙彦良</dc:creator>
  <cp:keywords/>
  <dc:description/>
  <cp:lastModifiedBy>vivo-Yanliang SUN</cp:lastModifiedBy>
  <cp:revision>4067</cp:revision>
  <dcterms:created xsi:type="dcterms:W3CDTF">2022-08-08T02:36:00Z</dcterms:created>
  <dcterms:modified xsi:type="dcterms:W3CDTF">2024-10-07T07:57:00Z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